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B8" w:rsidRDefault="009E32B8">
      <w:pPr>
        <w:spacing w:line="540" w:lineRule="exact"/>
        <w:rPr>
          <w:rFonts w:ascii="宋体" w:hAnsi="宋体"/>
          <w:b/>
          <w:sz w:val="52"/>
          <w:szCs w:val="52"/>
        </w:rPr>
      </w:pPr>
    </w:p>
    <w:p w:rsidR="009E32B8" w:rsidRDefault="009E32B8">
      <w:pPr>
        <w:spacing w:line="540" w:lineRule="exact"/>
        <w:rPr>
          <w:rFonts w:ascii="宋体" w:hAnsi="宋体"/>
          <w:b/>
          <w:sz w:val="52"/>
          <w:szCs w:val="52"/>
        </w:rPr>
      </w:pPr>
    </w:p>
    <w:p w:rsidR="009E32B8" w:rsidRDefault="009E32B8">
      <w:pPr>
        <w:spacing w:line="540" w:lineRule="exact"/>
        <w:ind w:firstLineChars="100" w:firstLine="522"/>
        <w:rPr>
          <w:rFonts w:ascii="宋体" w:hAnsi="宋体"/>
          <w:b/>
          <w:sz w:val="52"/>
          <w:szCs w:val="52"/>
        </w:rPr>
      </w:pPr>
    </w:p>
    <w:p w:rsidR="009E32B8" w:rsidRDefault="009E32B8">
      <w:pPr>
        <w:spacing w:line="540" w:lineRule="exact"/>
        <w:ind w:firstLineChars="100" w:firstLine="522"/>
        <w:rPr>
          <w:rFonts w:ascii="宋体" w:hAnsi="宋体"/>
          <w:b/>
          <w:sz w:val="52"/>
          <w:szCs w:val="52"/>
        </w:rPr>
      </w:pPr>
    </w:p>
    <w:p w:rsidR="009E32B8" w:rsidRDefault="009E32B8">
      <w:pPr>
        <w:spacing w:line="540" w:lineRule="exact"/>
        <w:ind w:firstLineChars="100" w:firstLine="522"/>
        <w:rPr>
          <w:rFonts w:ascii="宋体" w:hAnsi="宋体"/>
          <w:b/>
          <w:sz w:val="52"/>
          <w:szCs w:val="52"/>
        </w:rPr>
      </w:pPr>
    </w:p>
    <w:p w:rsidR="009E32B8" w:rsidRDefault="009E32B8">
      <w:pPr>
        <w:spacing w:line="540" w:lineRule="exact"/>
        <w:ind w:firstLineChars="100" w:firstLine="522"/>
        <w:rPr>
          <w:rFonts w:ascii="宋体" w:hAnsi="宋体"/>
          <w:b/>
          <w:sz w:val="52"/>
          <w:szCs w:val="52"/>
        </w:rPr>
      </w:pPr>
    </w:p>
    <w:p w:rsidR="009E32B8" w:rsidRDefault="009E32B8">
      <w:pPr>
        <w:spacing w:line="540" w:lineRule="exact"/>
        <w:ind w:firstLineChars="100" w:firstLine="522"/>
        <w:rPr>
          <w:rFonts w:ascii="宋体" w:hAnsi="宋体"/>
          <w:b/>
          <w:sz w:val="52"/>
          <w:szCs w:val="52"/>
        </w:rPr>
      </w:pPr>
    </w:p>
    <w:p w:rsidR="009E32B8" w:rsidRDefault="009E32B8">
      <w:pPr>
        <w:spacing w:line="540" w:lineRule="exact"/>
        <w:ind w:firstLineChars="100" w:firstLine="522"/>
        <w:rPr>
          <w:rFonts w:ascii="宋体" w:hAnsi="宋体"/>
          <w:b/>
          <w:sz w:val="52"/>
          <w:szCs w:val="52"/>
        </w:rPr>
      </w:pPr>
    </w:p>
    <w:p w:rsidR="00F24774" w:rsidRDefault="00F24774" w:rsidP="00F24774">
      <w:pPr>
        <w:spacing w:line="540" w:lineRule="exact"/>
        <w:jc w:val="center"/>
        <w:rPr>
          <w:rFonts w:ascii="宋体" w:hAnsi="宋体" w:hint="eastAsia"/>
          <w:b/>
          <w:sz w:val="52"/>
          <w:szCs w:val="52"/>
        </w:rPr>
      </w:pPr>
      <w:r>
        <w:rPr>
          <w:rFonts w:ascii="宋体" w:hAnsi="宋体" w:hint="eastAsia"/>
          <w:b/>
          <w:sz w:val="52"/>
          <w:szCs w:val="52"/>
        </w:rPr>
        <w:t>中共朝阳市龙城区委朝阳市龙城区人民政府信访局2020年度部门决算</w:t>
      </w: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rPr>
      </w:pPr>
    </w:p>
    <w:p w:rsidR="009E32B8" w:rsidRDefault="009E32B8">
      <w:pPr>
        <w:spacing w:line="540" w:lineRule="exact"/>
        <w:jc w:val="center"/>
        <w:rPr>
          <w:b/>
          <w:sz w:val="44"/>
          <w:szCs w:val="44"/>
        </w:rPr>
      </w:pPr>
    </w:p>
    <w:p w:rsidR="009E32B8" w:rsidRDefault="009E32B8">
      <w:pPr>
        <w:spacing w:line="540" w:lineRule="exact"/>
        <w:jc w:val="center"/>
        <w:rPr>
          <w:b/>
          <w:sz w:val="44"/>
          <w:szCs w:val="44"/>
        </w:rPr>
      </w:pPr>
    </w:p>
    <w:p w:rsidR="009E32B8" w:rsidRDefault="009E32B8">
      <w:pPr>
        <w:spacing w:line="540" w:lineRule="exact"/>
        <w:jc w:val="center"/>
        <w:rPr>
          <w:b/>
          <w:sz w:val="44"/>
          <w:szCs w:val="44"/>
        </w:rPr>
      </w:pPr>
    </w:p>
    <w:p w:rsidR="009E32B8" w:rsidRDefault="009E32B8">
      <w:pPr>
        <w:spacing w:line="540" w:lineRule="exact"/>
        <w:jc w:val="center"/>
        <w:rPr>
          <w:b/>
          <w:sz w:val="44"/>
          <w:szCs w:val="44"/>
        </w:rPr>
      </w:pPr>
    </w:p>
    <w:p w:rsidR="009E32B8" w:rsidRDefault="009E32B8">
      <w:pPr>
        <w:spacing w:line="540" w:lineRule="exact"/>
        <w:jc w:val="center"/>
        <w:rPr>
          <w:b/>
          <w:sz w:val="44"/>
          <w:szCs w:val="44"/>
        </w:rPr>
      </w:pPr>
    </w:p>
    <w:p w:rsidR="009E32B8" w:rsidRDefault="009E32B8">
      <w:pPr>
        <w:spacing w:line="540" w:lineRule="exact"/>
        <w:jc w:val="center"/>
        <w:rPr>
          <w:b/>
          <w:sz w:val="44"/>
          <w:szCs w:val="44"/>
        </w:rPr>
      </w:pPr>
    </w:p>
    <w:p w:rsidR="009E32B8" w:rsidRDefault="009A366F">
      <w:pPr>
        <w:spacing w:line="540" w:lineRule="exact"/>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9E32B8" w:rsidRDefault="009E32B8">
      <w:pPr>
        <w:spacing w:line="540" w:lineRule="exact"/>
        <w:rPr>
          <w:b/>
          <w:sz w:val="44"/>
          <w:szCs w:val="44"/>
          <w:u w:val="single"/>
        </w:rPr>
      </w:pPr>
    </w:p>
    <w:p w:rsidR="009E32B8" w:rsidRDefault="009E32B8">
      <w:pPr>
        <w:spacing w:line="540" w:lineRule="exact"/>
        <w:rPr>
          <w:b/>
          <w:sz w:val="44"/>
          <w:szCs w:val="44"/>
          <w:u w:val="single"/>
        </w:rPr>
      </w:pPr>
    </w:p>
    <w:p w:rsidR="009E32B8" w:rsidRDefault="009E32B8">
      <w:pPr>
        <w:spacing w:line="540" w:lineRule="exact"/>
        <w:rPr>
          <w:b/>
          <w:sz w:val="44"/>
          <w:szCs w:val="44"/>
          <w:u w:val="single"/>
        </w:rPr>
      </w:pPr>
    </w:p>
    <w:p w:rsidR="009E32B8" w:rsidRDefault="009A366F">
      <w:pPr>
        <w:spacing w:line="540" w:lineRule="exact"/>
        <w:rPr>
          <w:rFonts w:ascii="黑体" w:eastAsia="黑体" w:hAnsi="黑体"/>
          <w:sz w:val="32"/>
          <w:szCs w:val="32"/>
        </w:rPr>
      </w:pPr>
      <w:r>
        <w:rPr>
          <w:rFonts w:ascii="黑体" w:eastAsia="黑体" w:hAnsi="黑体" w:hint="eastAsia"/>
          <w:sz w:val="32"/>
          <w:szCs w:val="32"/>
        </w:rPr>
        <w:t>第一部分    龙城区信访局概况</w:t>
      </w:r>
    </w:p>
    <w:p w:rsidR="00027E5E" w:rsidRDefault="00027E5E" w:rsidP="00027E5E">
      <w:pPr>
        <w:tabs>
          <w:tab w:val="left" w:pos="720"/>
        </w:tabs>
        <w:spacing w:line="540" w:lineRule="exact"/>
        <w:rPr>
          <w:rFonts w:ascii="仿宋_GB2312" w:eastAsia="仿宋_GB2312" w:hAnsi="黑体"/>
          <w:sz w:val="32"/>
          <w:szCs w:val="32"/>
        </w:rPr>
      </w:pPr>
      <w:r>
        <w:rPr>
          <w:rFonts w:ascii="黑体" w:eastAsia="黑体" w:hAnsi="黑体" w:hint="eastAsia"/>
          <w:sz w:val="32"/>
          <w:szCs w:val="32"/>
        </w:rPr>
        <w:t>一、</w:t>
      </w:r>
      <w:r>
        <w:rPr>
          <w:rFonts w:ascii="仿宋_GB2312" w:eastAsia="仿宋_GB2312" w:hAnsi="黑体" w:hint="eastAsia"/>
          <w:sz w:val="32"/>
          <w:szCs w:val="32"/>
        </w:rPr>
        <w:t>主要职责</w:t>
      </w:r>
    </w:p>
    <w:p w:rsidR="00027E5E" w:rsidRPr="00027E5E" w:rsidRDefault="00027E5E" w:rsidP="00027E5E">
      <w:pPr>
        <w:pStyle w:val="a6"/>
        <w:numPr>
          <w:ilvl w:val="0"/>
          <w:numId w:val="2"/>
        </w:numPr>
        <w:tabs>
          <w:tab w:val="left" w:pos="720"/>
        </w:tabs>
        <w:spacing w:line="540" w:lineRule="exact"/>
        <w:ind w:firstLineChars="0"/>
        <w:rPr>
          <w:rFonts w:ascii="仿宋_GB2312" w:eastAsia="仿宋_GB2312" w:hAnsi="黑体"/>
          <w:sz w:val="32"/>
          <w:szCs w:val="32"/>
        </w:rPr>
      </w:pPr>
      <w:r w:rsidRPr="00027E5E">
        <w:rPr>
          <w:rFonts w:ascii="仿宋_GB2312" w:eastAsia="仿宋_GB2312" w:hAnsi="黑体" w:hint="eastAsia"/>
          <w:sz w:val="32"/>
          <w:szCs w:val="32"/>
        </w:rPr>
        <w:t>部门决算单位构成</w:t>
      </w:r>
    </w:p>
    <w:p w:rsidR="00027E5E" w:rsidRDefault="00027E5E" w:rsidP="00027E5E">
      <w:pPr>
        <w:spacing w:line="540" w:lineRule="exact"/>
        <w:rPr>
          <w:rFonts w:ascii="黑体" w:eastAsia="黑体" w:hAnsi="黑体"/>
          <w:sz w:val="32"/>
          <w:szCs w:val="32"/>
        </w:rPr>
      </w:pPr>
      <w:r>
        <w:rPr>
          <w:rFonts w:ascii="黑体" w:eastAsia="黑体" w:hAnsi="黑体" w:hint="eastAsia"/>
          <w:sz w:val="32"/>
          <w:szCs w:val="32"/>
        </w:rPr>
        <w:t xml:space="preserve">第二部分    </w:t>
      </w:r>
      <w:r w:rsidR="002B6C9C">
        <w:rPr>
          <w:rFonts w:ascii="黑体" w:eastAsia="黑体" w:hAnsi="黑体" w:hint="eastAsia"/>
          <w:sz w:val="32"/>
          <w:szCs w:val="32"/>
        </w:rPr>
        <w:t>龙城区信访局</w:t>
      </w:r>
      <w:r>
        <w:rPr>
          <w:rFonts w:ascii="黑体" w:eastAsia="黑体" w:hAnsi="黑体" w:hint="eastAsia"/>
          <w:sz w:val="32"/>
          <w:szCs w:val="32"/>
        </w:rPr>
        <w:t>2020年度部门决算情况说明</w:t>
      </w:r>
    </w:p>
    <w:p w:rsidR="00027E5E" w:rsidRDefault="00027E5E" w:rsidP="00027E5E">
      <w:pPr>
        <w:spacing w:line="540" w:lineRule="exact"/>
        <w:rPr>
          <w:rFonts w:ascii="黑体" w:eastAsia="黑体" w:hAnsi="黑体"/>
          <w:sz w:val="32"/>
          <w:szCs w:val="32"/>
        </w:rPr>
      </w:pPr>
      <w:r>
        <w:rPr>
          <w:rFonts w:ascii="黑体" w:eastAsia="黑体" w:hAnsi="黑体" w:hint="eastAsia"/>
          <w:sz w:val="32"/>
          <w:szCs w:val="32"/>
        </w:rPr>
        <w:t>第三部分    名词解释</w:t>
      </w:r>
    </w:p>
    <w:p w:rsidR="00027E5E" w:rsidRDefault="00027E5E" w:rsidP="00027E5E">
      <w:pPr>
        <w:spacing w:line="540" w:lineRule="exact"/>
        <w:rPr>
          <w:rFonts w:ascii="黑体" w:eastAsia="黑体" w:hAnsi="黑体"/>
          <w:sz w:val="32"/>
          <w:szCs w:val="32"/>
        </w:rPr>
      </w:pPr>
      <w:r>
        <w:rPr>
          <w:rFonts w:ascii="黑体" w:eastAsia="黑体" w:hAnsi="黑体" w:hint="eastAsia"/>
          <w:sz w:val="32"/>
          <w:szCs w:val="32"/>
        </w:rPr>
        <w:t xml:space="preserve">第四部分    </w:t>
      </w:r>
      <w:r w:rsidR="002B6C9C">
        <w:rPr>
          <w:rFonts w:ascii="黑体" w:eastAsia="黑体" w:hAnsi="黑体" w:hint="eastAsia"/>
          <w:sz w:val="32"/>
          <w:szCs w:val="32"/>
        </w:rPr>
        <w:t>龙城区信访局</w:t>
      </w:r>
      <w:r>
        <w:rPr>
          <w:rFonts w:ascii="黑体" w:eastAsia="黑体" w:hAnsi="黑体" w:hint="eastAsia"/>
          <w:sz w:val="32"/>
          <w:szCs w:val="32"/>
        </w:rPr>
        <w:t>2020年度部门决算报表</w:t>
      </w:r>
    </w:p>
    <w:p w:rsidR="00027E5E" w:rsidRDefault="00027E5E" w:rsidP="00027E5E">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2020年度收入支出决算总表</w:t>
      </w:r>
    </w:p>
    <w:p w:rsidR="00027E5E" w:rsidRDefault="00027E5E" w:rsidP="00027E5E">
      <w:pPr>
        <w:spacing w:line="540" w:lineRule="exact"/>
        <w:rPr>
          <w:rFonts w:ascii="仿宋_GB2312" w:eastAsia="仿宋_GB2312"/>
          <w:sz w:val="32"/>
          <w:szCs w:val="32"/>
        </w:rPr>
      </w:pPr>
      <w:r>
        <w:rPr>
          <w:rFonts w:ascii="仿宋_GB2312" w:eastAsia="仿宋_GB2312" w:hint="eastAsia"/>
          <w:sz w:val="32"/>
          <w:szCs w:val="32"/>
        </w:rPr>
        <w:t>二、2020</w:t>
      </w:r>
      <w:r>
        <w:rPr>
          <w:rFonts w:ascii="仿宋_GB2312" w:eastAsia="仿宋_GB2312" w:hAnsi="仿宋" w:hint="eastAsia"/>
          <w:sz w:val="32"/>
          <w:szCs w:val="32"/>
        </w:rPr>
        <w:t>年度</w:t>
      </w:r>
      <w:r>
        <w:rPr>
          <w:rFonts w:ascii="仿宋_GB2312" w:eastAsia="仿宋_GB2312" w:hint="eastAsia"/>
          <w:sz w:val="32"/>
          <w:szCs w:val="32"/>
        </w:rPr>
        <w:t>收入决算表</w:t>
      </w:r>
    </w:p>
    <w:p w:rsidR="00027E5E" w:rsidRDefault="00027E5E" w:rsidP="00027E5E">
      <w:pPr>
        <w:spacing w:line="540" w:lineRule="exact"/>
        <w:rPr>
          <w:rFonts w:ascii="仿宋_GB2312" w:eastAsia="仿宋_GB2312"/>
          <w:sz w:val="32"/>
          <w:szCs w:val="32"/>
        </w:rPr>
      </w:pPr>
      <w:r>
        <w:rPr>
          <w:rFonts w:ascii="仿宋_GB2312" w:eastAsia="仿宋_GB2312" w:hint="eastAsia"/>
          <w:sz w:val="32"/>
          <w:szCs w:val="32"/>
        </w:rPr>
        <w:t>三、2020</w:t>
      </w:r>
      <w:r>
        <w:rPr>
          <w:rFonts w:ascii="仿宋_GB2312" w:eastAsia="仿宋_GB2312" w:hAnsi="仿宋" w:hint="eastAsia"/>
          <w:sz w:val="32"/>
          <w:szCs w:val="32"/>
        </w:rPr>
        <w:t>年度</w:t>
      </w:r>
      <w:r>
        <w:rPr>
          <w:rFonts w:ascii="仿宋_GB2312" w:eastAsia="仿宋_GB2312" w:hint="eastAsia"/>
          <w:sz w:val="32"/>
          <w:szCs w:val="32"/>
        </w:rPr>
        <w:t>支出决算表</w:t>
      </w:r>
    </w:p>
    <w:p w:rsidR="00027E5E" w:rsidRDefault="00027E5E" w:rsidP="00027E5E">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2020年度财政拨款收入支出决算表</w:t>
      </w:r>
    </w:p>
    <w:p w:rsidR="00027E5E" w:rsidRDefault="00027E5E" w:rsidP="00027E5E">
      <w:pPr>
        <w:spacing w:line="540" w:lineRule="exact"/>
        <w:rPr>
          <w:rFonts w:ascii="仿宋_GB2312" w:eastAsia="仿宋_GB2312"/>
          <w:sz w:val="32"/>
          <w:szCs w:val="32"/>
        </w:rPr>
      </w:pPr>
      <w:r>
        <w:rPr>
          <w:rFonts w:ascii="仿宋_GB2312" w:eastAsia="仿宋_GB2312" w:hint="eastAsia"/>
          <w:sz w:val="32"/>
          <w:szCs w:val="32"/>
        </w:rPr>
        <w:t>五、2020</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财政拨款支出决算表</w:t>
      </w:r>
    </w:p>
    <w:p w:rsidR="00027E5E" w:rsidRDefault="00027E5E" w:rsidP="00027E5E">
      <w:pPr>
        <w:spacing w:line="540" w:lineRule="exact"/>
        <w:rPr>
          <w:rFonts w:ascii="仿宋_GB2312" w:eastAsia="仿宋_GB2312"/>
          <w:sz w:val="32"/>
          <w:szCs w:val="32"/>
        </w:rPr>
      </w:pPr>
      <w:r>
        <w:rPr>
          <w:rFonts w:ascii="仿宋_GB2312" w:eastAsia="仿宋_GB2312" w:hint="eastAsia"/>
          <w:sz w:val="32"/>
          <w:szCs w:val="32"/>
        </w:rPr>
        <w:t>六、2020</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027E5E" w:rsidRDefault="00027E5E" w:rsidP="00027E5E">
      <w:pPr>
        <w:spacing w:line="540" w:lineRule="exact"/>
        <w:rPr>
          <w:rFonts w:ascii="仿宋_GB2312" w:eastAsia="仿宋_GB2312"/>
          <w:sz w:val="32"/>
          <w:szCs w:val="32"/>
        </w:rPr>
      </w:pPr>
      <w:r>
        <w:rPr>
          <w:rFonts w:ascii="仿宋_GB2312" w:eastAsia="仿宋_GB2312" w:hint="eastAsia"/>
          <w:sz w:val="32"/>
          <w:szCs w:val="32"/>
        </w:rPr>
        <w:t>七、2020</w:t>
      </w:r>
      <w:r>
        <w:rPr>
          <w:rFonts w:ascii="仿宋_GB2312" w:eastAsia="仿宋_GB2312"/>
          <w:sz w:val="32"/>
          <w:szCs w:val="32"/>
        </w:rPr>
        <w:t>年度政府性基金预算财政拨款支出决算表</w:t>
      </w:r>
    </w:p>
    <w:p w:rsidR="00027E5E" w:rsidRDefault="00027E5E" w:rsidP="00027E5E">
      <w:pPr>
        <w:spacing w:line="540" w:lineRule="exact"/>
        <w:ind w:left="640" w:hangingChars="200" w:hanging="640"/>
        <w:rPr>
          <w:rFonts w:ascii="仿宋_GB2312" w:eastAsia="仿宋_GB2312"/>
          <w:sz w:val="32"/>
          <w:szCs w:val="32"/>
        </w:rPr>
      </w:pPr>
      <w:r>
        <w:rPr>
          <w:rFonts w:ascii="仿宋_GB2312" w:eastAsia="仿宋_GB2312" w:hint="eastAsia"/>
          <w:sz w:val="32"/>
          <w:szCs w:val="32"/>
        </w:rPr>
        <w:t>八、2020</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027E5E" w:rsidRDefault="00027E5E" w:rsidP="00027E5E">
      <w:pPr>
        <w:spacing w:line="540" w:lineRule="exact"/>
        <w:ind w:left="640" w:hangingChars="200" w:hanging="640"/>
        <w:rPr>
          <w:rFonts w:ascii="仿宋_GB2312" w:eastAsia="仿宋_GB2312"/>
          <w:sz w:val="32"/>
          <w:szCs w:val="32"/>
        </w:rPr>
      </w:pPr>
      <w:r>
        <w:rPr>
          <w:rFonts w:ascii="仿宋_GB2312" w:eastAsia="仿宋_GB2312" w:hint="eastAsia"/>
          <w:sz w:val="32"/>
          <w:szCs w:val="32"/>
        </w:rPr>
        <w:t>九、2020年度国有资本经营预算财政拨款支出决算表</w:t>
      </w:r>
    </w:p>
    <w:p w:rsidR="009E32B8" w:rsidRDefault="009E32B8">
      <w:pPr>
        <w:spacing w:line="540" w:lineRule="exact"/>
        <w:jc w:val="center"/>
        <w:rPr>
          <w:rFonts w:ascii="黑体" w:eastAsia="黑体" w:hAnsi="黑体"/>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b/>
          <w:sz w:val="44"/>
          <w:szCs w:val="44"/>
          <w:u w:val="single"/>
        </w:rPr>
      </w:pPr>
    </w:p>
    <w:p w:rsidR="009E32B8" w:rsidRDefault="009E32B8">
      <w:pPr>
        <w:spacing w:line="540" w:lineRule="exact"/>
        <w:jc w:val="center"/>
        <w:rPr>
          <w:rFonts w:ascii="黑体" w:eastAsia="黑体"/>
          <w:sz w:val="32"/>
          <w:szCs w:val="32"/>
        </w:rPr>
      </w:pPr>
    </w:p>
    <w:p w:rsidR="009E32B8" w:rsidRDefault="009E32B8">
      <w:pPr>
        <w:spacing w:line="540" w:lineRule="exact"/>
        <w:jc w:val="center"/>
        <w:rPr>
          <w:rFonts w:ascii="黑体" w:eastAsia="黑体"/>
          <w:sz w:val="32"/>
          <w:szCs w:val="32"/>
        </w:rPr>
      </w:pPr>
    </w:p>
    <w:p w:rsidR="009E32B8" w:rsidRDefault="009E32B8">
      <w:pPr>
        <w:spacing w:line="540" w:lineRule="exact"/>
        <w:jc w:val="center"/>
        <w:rPr>
          <w:rFonts w:ascii="宋体" w:hAnsi="宋体"/>
          <w:b/>
          <w:sz w:val="36"/>
          <w:szCs w:val="36"/>
        </w:rPr>
      </w:pPr>
    </w:p>
    <w:p w:rsidR="009E32B8" w:rsidRDefault="009A366F">
      <w:pPr>
        <w:spacing w:line="540" w:lineRule="exact"/>
        <w:jc w:val="center"/>
        <w:rPr>
          <w:rFonts w:ascii="宋体" w:hAnsi="宋体"/>
          <w:b/>
          <w:sz w:val="36"/>
          <w:szCs w:val="36"/>
        </w:rPr>
      </w:pPr>
      <w:r>
        <w:rPr>
          <w:rFonts w:ascii="宋体" w:hAnsi="宋体" w:hint="eastAsia"/>
          <w:b/>
          <w:sz w:val="36"/>
          <w:szCs w:val="36"/>
        </w:rPr>
        <w:t>第一部分 龙城区信访局概况</w:t>
      </w:r>
    </w:p>
    <w:p w:rsidR="009E32B8" w:rsidRDefault="009E32B8">
      <w:pPr>
        <w:spacing w:line="540" w:lineRule="exact"/>
        <w:ind w:firstLineChars="200" w:firstLine="640"/>
        <w:jc w:val="left"/>
        <w:rPr>
          <w:rFonts w:ascii="黑体" w:eastAsia="黑体"/>
          <w:sz w:val="32"/>
          <w:szCs w:val="32"/>
        </w:rPr>
      </w:pPr>
    </w:p>
    <w:p w:rsidR="009E32B8" w:rsidRDefault="009A366F">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9E32B8" w:rsidRDefault="009A366F">
      <w:pPr>
        <w:spacing w:line="360" w:lineRule="auto"/>
        <w:ind w:firstLineChars="200" w:firstLine="640"/>
        <w:rPr>
          <w:rFonts w:ascii="仿宋_GB2312" w:eastAsia="仿宋_GB2312"/>
          <w:sz w:val="32"/>
          <w:szCs w:val="32"/>
        </w:rPr>
      </w:pPr>
      <w:r>
        <w:rPr>
          <w:rFonts w:ascii="仿宋_GB2312" w:eastAsia="仿宋_GB2312" w:hint="eastAsia"/>
          <w:sz w:val="32"/>
          <w:szCs w:val="32"/>
        </w:rPr>
        <w:t>l、受理、交办、转送信访人提出的信访事项；</w:t>
      </w:r>
    </w:p>
    <w:p w:rsidR="009E32B8" w:rsidRDefault="009A366F">
      <w:pPr>
        <w:spacing w:line="360" w:lineRule="auto"/>
        <w:rPr>
          <w:rFonts w:ascii="仿宋_GB2312" w:eastAsia="仿宋_GB2312"/>
          <w:sz w:val="32"/>
          <w:szCs w:val="32"/>
        </w:rPr>
      </w:pPr>
      <w:r>
        <w:rPr>
          <w:rFonts w:ascii="仿宋_GB2312" w:eastAsia="仿宋_GB2312" w:hint="eastAsia"/>
          <w:sz w:val="32"/>
          <w:szCs w:val="32"/>
        </w:rPr>
        <w:t xml:space="preserve">    2、承办上级和本级人民政府交由处理的信访事项；</w:t>
      </w:r>
    </w:p>
    <w:p w:rsidR="009E32B8" w:rsidRDefault="009A366F">
      <w:pPr>
        <w:spacing w:line="360" w:lineRule="auto"/>
        <w:rPr>
          <w:rFonts w:ascii="仿宋_GB2312" w:eastAsia="仿宋_GB2312"/>
          <w:sz w:val="32"/>
          <w:szCs w:val="32"/>
        </w:rPr>
      </w:pPr>
      <w:r>
        <w:rPr>
          <w:rFonts w:ascii="仿宋_GB2312" w:eastAsia="仿宋_GB2312" w:hint="eastAsia"/>
          <w:sz w:val="32"/>
          <w:szCs w:val="32"/>
        </w:rPr>
        <w:t xml:space="preserve">    3、协调处理重要信访事项；</w:t>
      </w:r>
    </w:p>
    <w:p w:rsidR="009E32B8" w:rsidRDefault="009A366F">
      <w:pPr>
        <w:spacing w:line="360" w:lineRule="auto"/>
        <w:rPr>
          <w:rFonts w:ascii="仿宋_GB2312" w:eastAsia="仿宋_GB2312"/>
          <w:sz w:val="32"/>
          <w:szCs w:val="32"/>
        </w:rPr>
      </w:pPr>
      <w:r>
        <w:rPr>
          <w:rFonts w:ascii="仿宋_GB2312" w:eastAsia="仿宋_GB2312" w:hint="eastAsia"/>
          <w:sz w:val="32"/>
          <w:szCs w:val="32"/>
        </w:rPr>
        <w:t xml:space="preserve">    4、督促检查信访事项的处理；</w:t>
      </w:r>
    </w:p>
    <w:p w:rsidR="009E32B8" w:rsidRDefault="009A366F">
      <w:pPr>
        <w:spacing w:line="360" w:lineRule="auto"/>
        <w:rPr>
          <w:rFonts w:ascii="仿宋_GB2312" w:eastAsia="仿宋_GB2312"/>
          <w:sz w:val="32"/>
          <w:szCs w:val="32"/>
        </w:rPr>
      </w:pPr>
      <w:r>
        <w:rPr>
          <w:rFonts w:ascii="仿宋_GB2312" w:eastAsia="仿宋_GB2312" w:hint="eastAsia"/>
          <w:sz w:val="32"/>
          <w:szCs w:val="32"/>
        </w:rPr>
        <w:t xml:space="preserve">    5、研究、分析信访情况，开展调查研究，及时向本级人民政府提出完善政策和改进工作的建议；</w:t>
      </w:r>
    </w:p>
    <w:p w:rsidR="009E32B8" w:rsidRDefault="009A366F">
      <w:pPr>
        <w:spacing w:line="360" w:lineRule="auto"/>
        <w:rPr>
          <w:rFonts w:ascii="仿宋_GB2312" w:eastAsia="仿宋_GB2312"/>
          <w:sz w:val="32"/>
          <w:szCs w:val="32"/>
        </w:rPr>
      </w:pPr>
      <w:r>
        <w:rPr>
          <w:rFonts w:ascii="仿宋_GB2312" w:eastAsia="仿宋_GB2312" w:hint="eastAsia"/>
          <w:sz w:val="32"/>
          <w:szCs w:val="32"/>
        </w:rPr>
        <w:t xml:space="preserve">    6、对本级人民政府其他工作部门和下级人民政府信访工作机构的信访工作进行指导；</w:t>
      </w:r>
    </w:p>
    <w:p w:rsidR="009E32B8" w:rsidRDefault="009A366F">
      <w:pPr>
        <w:spacing w:line="360" w:lineRule="auto"/>
        <w:ind w:firstLine="600"/>
        <w:rPr>
          <w:rFonts w:ascii="仿宋_GB2312" w:eastAsia="仿宋_GB2312"/>
          <w:sz w:val="32"/>
          <w:szCs w:val="32"/>
        </w:rPr>
      </w:pPr>
      <w:r>
        <w:rPr>
          <w:rFonts w:ascii="仿宋_GB2312" w:eastAsia="仿宋_GB2312" w:hint="eastAsia"/>
          <w:sz w:val="32"/>
          <w:szCs w:val="32"/>
        </w:rPr>
        <w:t>7、负责受理市民投诉工作；</w:t>
      </w:r>
    </w:p>
    <w:p w:rsidR="009E32B8" w:rsidRDefault="009A366F">
      <w:pPr>
        <w:spacing w:line="360" w:lineRule="auto"/>
        <w:ind w:firstLine="600"/>
        <w:rPr>
          <w:rFonts w:ascii="仿宋_GB2312" w:eastAsia="仿宋_GB2312"/>
          <w:sz w:val="32"/>
          <w:szCs w:val="32"/>
        </w:rPr>
      </w:pPr>
      <w:r>
        <w:rPr>
          <w:rFonts w:ascii="仿宋_GB2312" w:eastAsia="仿宋_GB2312" w:hint="eastAsia"/>
          <w:sz w:val="32"/>
          <w:szCs w:val="32"/>
        </w:rPr>
        <w:t>8、代区人民政府管理区政府信访事项复查、复核办公室工作。指导、协调及处理信访事项复查、复核工作。</w:t>
      </w:r>
    </w:p>
    <w:p w:rsidR="009E32B8" w:rsidRDefault="009A366F">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9E32B8" w:rsidRDefault="009A366F" w:rsidP="00254B32">
      <w:pPr>
        <w:ind w:firstLineChars="200" w:firstLine="640"/>
        <w:jc w:val="left"/>
        <w:rPr>
          <w:rFonts w:ascii="仿宋_GB2312" w:eastAsia="仿宋_GB2312" w:hAnsi="仿宋"/>
          <w:b/>
          <w:bCs/>
          <w:sz w:val="32"/>
          <w:szCs w:val="32"/>
        </w:rPr>
      </w:pPr>
      <w:r>
        <w:rPr>
          <w:rFonts w:ascii="仿宋_GB2312" w:eastAsia="仿宋_GB2312" w:hAnsi="仿宋" w:hint="eastAsia"/>
          <w:b/>
          <w:bCs/>
          <w:sz w:val="32"/>
          <w:szCs w:val="32"/>
        </w:rPr>
        <w:t>纳入龙城区信访局</w:t>
      </w:r>
      <w:r w:rsidR="009E3EDF">
        <w:rPr>
          <w:rFonts w:ascii="仿宋_GB2312" w:eastAsia="仿宋_GB2312" w:hAnsi="仿宋" w:hint="eastAsia"/>
          <w:b/>
          <w:bCs/>
          <w:sz w:val="32"/>
          <w:szCs w:val="32"/>
        </w:rPr>
        <w:t>2020</w:t>
      </w:r>
      <w:r>
        <w:rPr>
          <w:rFonts w:ascii="仿宋_GB2312" w:eastAsia="仿宋_GB2312" w:hAnsi="仿宋" w:hint="eastAsia"/>
          <w:b/>
          <w:bCs/>
          <w:sz w:val="32"/>
          <w:szCs w:val="32"/>
        </w:rPr>
        <w:t>年部门决算编制范围的二级预算单位包括：</w:t>
      </w:r>
    </w:p>
    <w:p w:rsidR="009E32B8" w:rsidRDefault="009A366F">
      <w:pPr>
        <w:spacing w:line="540" w:lineRule="exact"/>
        <w:ind w:firstLineChars="200" w:firstLine="640"/>
        <w:rPr>
          <w:rFonts w:ascii="宋体" w:hAnsi="宋体"/>
          <w:b/>
          <w:sz w:val="36"/>
          <w:szCs w:val="36"/>
        </w:rPr>
      </w:pPr>
      <w:r>
        <w:rPr>
          <w:rFonts w:ascii="仿宋_GB2312" w:eastAsia="仿宋_GB2312" w:hAnsi="仿宋" w:hint="eastAsia"/>
          <w:sz w:val="32"/>
          <w:szCs w:val="32"/>
        </w:rPr>
        <w:t>信访局无二级预算单位。</w:t>
      </w:r>
    </w:p>
    <w:p w:rsidR="009E32B8" w:rsidRDefault="009E32B8">
      <w:pPr>
        <w:spacing w:line="540" w:lineRule="exact"/>
        <w:jc w:val="center"/>
        <w:rPr>
          <w:rFonts w:ascii="宋体" w:hAnsi="宋体"/>
          <w:b/>
          <w:sz w:val="36"/>
          <w:szCs w:val="36"/>
        </w:rPr>
      </w:pPr>
    </w:p>
    <w:p w:rsidR="009E32B8" w:rsidRDefault="009E32B8">
      <w:pPr>
        <w:spacing w:line="540" w:lineRule="exact"/>
        <w:jc w:val="center"/>
        <w:rPr>
          <w:rFonts w:ascii="宋体" w:hAnsi="宋体"/>
          <w:b/>
          <w:sz w:val="36"/>
          <w:szCs w:val="36"/>
        </w:rPr>
      </w:pPr>
    </w:p>
    <w:p w:rsidR="009E32B8" w:rsidRDefault="009E32B8">
      <w:pPr>
        <w:spacing w:line="540" w:lineRule="exact"/>
        <w:rPr>
          <w:rFonts w:ascii="黑体" w:eastAsia="黑体" w:hAnsi="黑体"/>
          <w:sz w:val="32"/>
          <w:szCs w:val="32"/>
        </w:rPr>
      </w:pPr>
    </w:p>
    <w:p w:rsidR="009E32B8" w:rsidRDefault="009E32B8">
      <w:pPr>
        <w:spacing w:line="540" w:lineRule="exact"/>
        <w:jc w:val="center"/>
        <w:rPr>
          <w:rFonts w:ascii="宋体" w:hAnsi="宋体"/>
          <w:b/>
          <w:sz w:val="36"/>
          <w:szCs w:val="36"/>
        </w:rPr>
      </w:pPr>
    </w:p>
    <w:p w:rsidR="009E32B8" w:rsidRDefault="009E32B8">
      <w:pPr>
        <w:spacing w:line="540" w:lineRule="exact"/>
        <w:jc w:val="center"/>
        <w:rPr>
          <w:rFonts w:ascii="宋体" w:hAnsi="宋体"/>
          <w:b/>
          <w:sz w:val="36"/>
          <w:szCs w:val="36"/>
        </w:rPr>
      </w:pPr>
    </w:p>
    <w:p w:rsidR="009E32B8" w:rsidRDefault="00ED6AA2">
      <w:pPr>
        <w:spacing w:line="540" w:lineRule="exact"/>
        <w:jc w:val="center"/>
        <w:rPr>
          <w:rFonts w:ascii="宋体" w:hAnsi="宋体"/>
          <w:b/>
          <w:sz w:val="36"/>
          <w:szCs w:val="36"/>
        </w:rPr>
      </w:pPr>
      <w:r>
        <w:rPr>
          <w:rFonts w:ascii="宋体" w:hAnsi="宋体" w:hint="eastAsia"/>
          <w:b/>
          <w:sz w:val="36"/>
          <w:szCs w:val="36"/>
        </w:rPr>
        <w:t>第二</w:t>
      </w:r>
      <w:r w:rsidR="009A366F">
        <w:rPr>
          <w:rFonts w:ascii="宋体" w:hAnsi="宋体" w:hint="eastAsia"/>
          <w:b/>
          <w:sz w:val="36"/>
          <w:szCs w:val="36"/>
        </w:rPr>
        <w:t>部分  龙城区信访局</w:t>
      </w:r>
      <w:r w:rsidR="009E3EDF">
        <w:rPr>
          <w:rFonts w:ascii="宋体" w:hAnsi="宋体" w:hint="eastAsia"/>
          <w:b/>
          <w:sz w:val="36"/>
          <w:szCs w:val="36"/>
        </w:rPr>
        <w:t>2020</w:t>
      </w:r>
      <w:r w:rsidR="009A366F">
        <w:rPr>
          <w:rFonts w:ascii="宋体" w:hAnsi="宋体" w:hint="eastAsia"/>
          <w:b/>
          <w:sz w:val="36"/>
          <w:szCs w:val="36"/>
        </w:rPr>
        <w:t>年度部门决算情况说明</w:t>
      </w:r>
    </w:p>
    <w:p w:rsidR="009E32B8" w:rsidRDefault="009E32B8">
      <w:pPr>
        <w:spacing w:line="540" w:lineRule="exact"/>
        <w:rPr>
          <w:rFonts w:ascii="宋体" w:hAnsi="宋体"/>
          <w:b/>
          <w:sz w:val="36"/>
          <w:szCs w:val="36"/>
        </w:rPr>
      </w:pPr>
    </w:p>
    <w:p w:rsidR="009E32B8" w:rsidRDefault="009A366F">
      <w:pPr>
        <w:spacing w:line="540" w:lineRule="exact"/>
        <w:rPr>
          <w:rFonts w:ascii="黑体" w:eastAsia="黑体" w:hAnsi="黑体"/>
          <w:sz w:val="32"/>
          <w:szCs w:val="32"/>
        </w:rPr>
      </w:pPr>
      <w:r>
        <w:rPr>
          <w:rFonts w:ascii="黑体" w:eastAsia="黑体" w:hAnsi="黑体" w:hint="eastAsia"/>
          <w:sz w:val="32"/>
          <w:szCs w:val="32"/>
        </w:rPr>
        <w:t>一、收入支出决算总体情况</w:t>
      </w:r>
    </w:p>
    <w:p w:rsidR="009E32B8" w:rsidRDefault="009A366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sidR="000104C0">
        <w:rPr>
          <w:rFonts w:ascii="楷体_GB2312" w:eastAsia="楷体_GB2312" w:hAnsi="宋体" w:hint="eastAsia"/>
          <w:b/>
          <w:sz w:val="32"/>
          <w:szCs w:val="32"/>
        </w:rPr>
        <w:t>375.54</w:t>
      </w:r>
      <w:r>
        <w:rPr>
          <w:rFonts w:ascii="楷体_GB2312" w:eastAsia="楷体_GB2312" w:hAnsi="宋体" w:hint="eastAsia"/>
          <w:b/>
          <w:sz w:val="32"/>
          <w:szCs w:val="32"/>
        </w:rPr>
        <w:t>万元，包括：</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财政拨款收入</w:t>
      </w:r>
      <w:r w:rsidR="000104C0">
        <w:rPr>
          <w:rFonts w:ascii="仿宋_GB2312" w:eastAsia="仿宋_GB2312" w:hAnsi="宋体" w:hint="eastAsia"/>
          <w:sz w:val="32"/>
          <w:szCs w:val="32"/>
        </w:rPr>
        <w:t>375.54</w:t>
      </w:r>
      <w:r>
        <w:rPr>
          <w:rFonts w:ascii="仿宋_GB2312" w:eastAsia="仿宋_GB2312" w:hAnsi="宋体" w:hint="eastAsia"/>
          <w:sz w:val="32"/>
          <w:szCs w:val="32"/>
        </w:rPr>
        <w:t>万元，占</w:t>
      </w:r>
      <w:r>
        <w:rPr>
          <w:rFonts w:ascii="仿宋_GB2312" w:eastAsia="仿宋_GB2312" w:hAnsi="宋体"/>
          <w:sz w:val="32"/>
          <w:szCs w:val="32"/>
        </w:rPr>
        <w:t>收入总计的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。其中：公共预算财政拨款收入</w:t>
      </w:r>
      <w:r w:rsidR="000104C0">
        <w:rPr>
          <w:rFonts w:ascii="仿宋_GB2312" w:eastAsia="仿宋_GB2312" w:hAnsi="宋体" w:hint="eastAsia"/>
          <w:sz w:val="32"/>
          <w:szCs w:val="32"/>
        </w:rPr>
        <w:t>375.54</w:t>
      </w:r>
      <w:r>
        <w:rPr>
          <w:rFonts w:ascii="仿宋_GB2312" w:eastAsia="仿宋_GB2312" w:hAnsi="宋体" w:hint="eastAsia"/>
          <w:sz w:val="32"/>
          <w:szCs w:val="32"/>
        </w:rPr>
        <w:t>万元。</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与上年相比，今年收入增加</w:t>
      </w:r>
      <w:r w:rsidR="000104C0">
        <w:rPr>
          <w:rFonts w:ascii="仿宋_GB2312" w:eastAsia="仿宋_GB2312" w:hAnsi="宋体" w:hint="eastAsia"/>
          <w:sz w:val="32"/>
          <w:szCs w:val="32"/>
        </w:rPr>
        <w:t>42.27</w:t>
      </w:r>
      <w:r>
        <w:rPr>
          <w:rFonts w:ascii="仿宋_GB2312" w:eastAsia="仿宋_GB2312" w:hAnsi="宋体" w:hint="eastAsia"/>
          <w:sz w:val="32"/>
          <w:szCs w:val="32"/>
        </w:rPr>
        <w:t>万元，增长</w:t>
      </w:r>
      <w:r w:rsidR="000104C0">
        <w:rPr>
          <w:rFonts w:ascii="仿宋_GB2312" w:eastAsia="仿宋_GB2312" w:hAnsi="宋体" w:hint="eastAsia"/>
          <w:sz w:val="32"/>
          <w:szCs w:val="32"/>
        </w:rPr>
        <w:t>12.7</w:t>
      </w:r>
      <w:r>
        <w:rPr>
          <w:rFonts w:ascii="仿宋_GB2312" w:eastAsia="仿宋_GB2312" w:hAnsi="宋体" w:hint="eastAsia"/>
          <w:sz w:val="32"/>
          <w:szCs w:val="32"/>
        </w:rPr>
        <w:t>%，主要原因：</w:t>
      </w:r>
      <w:r>
        <w:rPr>
          <w:rFonts w:ascii="黑体" w:eastAsia="黑体" w:hAnsi="黑体" w:hint="eastAsia"/>
          <w:sz w:val="32"/>
          <w:szCs w:val="32"/>
        </w:rPr>
        <w:t>一是</w:t>
      </w:r>
      <w:r>
        <w:rPr>
          <w:rFonts w:ascii="仿宋_GB2312" w:eastAsia="仿宋_GB2312" w:hAnsi="宋体" w:hint="eastAsia"/>
          <w:sz w:val="32"/>
          <w:szCs w:val="32"/>
        </w:rPr>
        <w:t>一般公共服务支出增加</w:t>
      </w:r>
      <w:r w:rsidR="00015B72">
        <w:rPr>
          <w:rFonts w:ascii="仿宋_GB2312" w:eastAsia="仿宋_GB2312" w:hAnsi="宋体" w:hint="eastAsia"/>
          <w:sz w:val="32"/>
          <w:szCs w:val="32"/>
        </w:rPr>
        <w:t>35.16</w:t>
      </w:r>
      <w:r>
        <w:rPr>
          <w:rFonts w:ascii="仿宋_GB2312" w:eastAsia="仿宋_GB2312" w:hAnsi="宋体" w:hint="eastAsia"/>
          <w:sz w:val="32"/>
          <w:szCs w:val="32"/>
        </w:rPr>
        <w:t>；</w:t>
      </w:r>
      <w:r>
        <w:rPr>
          <w:rFonts w:ascii="黑体" w:eastAsia="黑体" w:hAnsi="黑体" w:hint="eastAsia"/>
          <w:sz w:val="32"/>
          <w:szCs w:val="32"/>
        </w:rPr>
        <w:t>二是</w:t>
      </w:r>
      <w:r w:rsidR="00015B72">
        <w:rPr>
          <w:rFonts w:ascii="仿宋_GB2312" w:eastAsia="仿宋_GB2312" w:hAnsi="宋体" w:hint="eastAsia"/>
          <w:sz w:val="32"/>
          <w:szCs w:val="32"/>
        </w:rPr>
        <w:t>社会保障和就业支出增加5.50</w:t>
      </w:r>
      <w:r w:rsidR="000104C0">
        <w:rPr>
          <w:rFonts w:ascii="仿宋_GB2312" w:eastAsia="仿宋_GB2312" w:hAnsi="宋体" w:hint="eastAsia"/>
          <w:sz w:val="32"/>
          <w:szCs w:val="32"/>
        </w:rPr>
        <w:t>万元；</w:t>
      </w:r>
      <w:r w:rsidRPr="000104C0">
        <w:rPr>
          <w:rFonts w:ascii="仿宋_GB2312" w:eastAsia="仿宋_GB2312" w:hAnsi="宋体" w:hint="eastAsia"/>
          <w:bCs/>
          <w:sz w:val="32"/>
          <w:szCs w:val="32"/>
        </w:rPr>
        <w:t>三是</w:t>
      </w:r>
      <w:r>
        <w:rPr>
          <w:rFonts w:ascii="仿宋_GB2312" w:eastAsia="仿宋_GB2312" w:hAnsi="宋体" w:hint="eastAsia"/>
          <w:sz w:val="32"/>
          <w:szCs w:val="32"/>
        </w:rPr>
        <w:t>住房保障支出增加</w:t>
      </w:r>
      <w:r w:rsidR="00015B72">
        <w:rPr>
          <w:rFonts w:ascii="仿宋_GB2312" w:eastAsia="仿宋_GB2312" w:hAnsi="宋体" w:hint="eastAsia"/>
          <w:sz w:val="32"/>
          <w:szCs w:val="32"/>
        </w:rPr>
        <w:t>1.61</w:t>
      </w:r>
      <w:r>
        <w:rPr>
          <w:rFonts w:ascii="仿宋_GB2312" w:eastAsia="仿宋_GB2312" w:hAnsi="宋体" w:hint="eastAsia"/>
          <w:sz w:val="32"/>
          <w:szCs w:val="32"/>
        </w:rPr>
        <w:t>万元。</w:t>
      </w:r>
    </w:p>
    <w:p w:rsidR="009E32B8" w:rsidRDefault="009A366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sidR="00373389">
        <w:rPr>
          <w:rFonts w:ascii="仿宋_GB2312" w:eastAsia="仿宋_GB2312" w:hAnsi="宋体" w:hint="eastAsia"/>
          <w:sz w:val="32"/>
          <w:szCs w:val="32"/>
        </w:rPr>
        <w:t>375.54</w:t>
      </w:r>
      <w:r>
        <w:rPr>
          <w:rFonts w:ascii="楷体_GB2312" w:eastAsia="楷体_GB2312" w:hAnsi="宋体" w:hint="eastAsia"/>
          <w:b/>
          <w:sz w:val="32"/>
          <w:szCs w:val="32"/>
        </w:rPr>
        <w:t>万元，包括：</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基本支出</w:t>
      </w:r>
      <w:r w:rsidR="00373389">
        <w:rPr>
          <w:rFonts w:ascii="仿宋_GB2312" w:eastAsia="仿宋_GB2312" w:hAnsi="宋体" w:hint="eastAsia"/>
          <w:sz w:val="32"/>
          <w:szCs w:val="32"/>
        </w:rPr>
        <w:t>375.54</w:t>
      </w:r>
      <w:r>
        <w:rPr>
          <w:rFonts w:ascii="仿宋_GB2312" w:eastAsia="仿宋_GB2312" w:hAnsi="宋体" w:hint="eastAsia"/>
          <w:sz w:val="32"/>
          <w:szCs w:val="32"/>
        </w:rPr>
        <w:t>万元，占支出总计的100%。主要是为保障机构正常运转、完成日常工作任务而发生的各项支出，其中：工资福利支出</w:t>
      </w:r>
      <w:r w:rsidR="00373389">
        <w:rPr>
          <w:rFonts w:ascii="仿宋_GB2312" w:eastAsia="仿宋_GB2312" w:hAnsi="宋体" w:hint="eastAsia"/>
          <w:sz w:val="32"/>
          <w:szCs w:val="32"/>
        </w:rPr>
        <w:t>240.24</w:t>
      </w:r>
      <w:r w:rsidR="000A77FB">
        <w:rPr>
          <w:rFonts w:ascii="仿宋_GB2312" w:eastAsia="仿宋_GB2312" w:hAnsi="宋体" w:hint="eastAsia"/>
          <w:sz w:val="32"/>
          <w:szCs w:val="32"/>
        </w:rPr>
        <w:t>万元；</w:t>
      </w:r>
      <w:r>
        <w:rPr>
          <w:rFonts w:ascii="仿宋_GB2312" w:eastAsia="仿宋_GB2312" w:hAnsi="宋体" w:hint="eastAsia"/>
          <w:sz w:val="32"/>
          <w:szCs w:val="32"/>
        </w:rPr>
        <w:t>对个人和家庭的补助支出</w:t>
      </w:r>
      <w:r w:rsidR="00373389">
        <w:rPr>
          <w:rFonts w:ascii="仿宋_GB2312" w:eastAsia="仿宋_GB2312" w:hAnsi="宋体" w:hint="eastAsia"/>
          <w:sz w:val="32"/>
          <w:szCs w:val="32"/>
        </w:rPr>
        <w:t>1.10</w:t>
      </w:r>
      <w:r w:rsidR="000A77FB">
        <w:rPr>
          <w:rFonts w:ascii="仿宋_GB2312" w:eastAsia="仿宋_GB2312" w:hAnsi="宋体" w:hint="eastAsia"/>
          <w:sz w:val="32"/>
          <w:szCs w:val="32"/>
        </w:rPr>
        <w:t>万元；</w:t>
      </w:r>
      <w:r>
        <w:rPr>
          <w:rFonts w:ascii="仿宋_GB2312" w:eastAsia="仿宋_GB2312" w:hAnsi="宋体" w:hint="eastAsia"/>
          <w:sz w:val="32"/>
          <w:szCs w:val="32"/>
        </w:rPr>
        <w:t>商品和服务支出</w:t>
      </w:r>
      <w:r w:rsidR="00373389">
        <w:rPr>
          <w:rFonts w:ascii="仿宋_GB2312" w:eastAsia="仿宋_GB2312" w:hAnsi="宋体" w:hint="eastAsia"/>
          <w:sz w:val="32"/>
          <w:szCs w:val="32"/>
        </w:rPr>
        <w:t>100.70</w:t>
      </w:r>
      <w:r w:rsidR="000A77FB">
        <w:rPr>
          <w:rFonts w:ascii="仿宋_GB2312" w:eastAsia="仿宋_GB2312" w:hAnsi="宋体" w:hint="eastAsia"/>
          <w:sz w:val="32"/>
          <w:szCs w:val="32"/>
        </w:rPr>
        <w:t>万元；资本性支出33.50万元。</w:t>
      </w:r>
    </w:p>
    <w:p w:rsidR="000A77FB" w:rsidRDefault="009A366F" w:rsidP="000A77FB">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与上年相比，今年支出增加</w:t>
      </w:r>
      <w:r w:rsidR="000A77FB">
        <w:rPr>
          <w:rFonts w:ascii="仿宋_GB2312" w:eastAsia="仿宋_GB2312" w:hAnsi="宋体" w:hint="eastAsia"/>
          <w:sz w:val="32"/>
          <w:szCs w:val="32"/>
        </w:rPr>
        <w:t>42.27</w:t>
      </w:r>
      <w:r>
        <w:rPr>
          <w:rFonts w:ascii="仿宋_GB2312" w:eastAsia="仿宋_GB2312" w:hAnsi="宋体" w:hint="eastAsia"/>
          <w:sz w:val="32"/>
          <w:szCs w:val="32"/>
        </w:rPr>
        <w:t>万元，</w:t>
      </w:r>
      <w:r w:rsidR="000A77FB">
        <w:rPr>
          <w:rFonts w:ascii="仿宋_GB2312" w:eastAsia="仿宋_GB2312" w:hAnsi="宋体" w:hint="eastAsia"/>
          <w:sz w:val="32"/>
          <w:szCs w:val="32"/>
        </w:rPr>
        <w:t>增长12.7%，主要原因：</w:t>
      </w:r>
      <w:r w:rsidR="000A77FB">
        <w:rPr>
          <w:rFonts w:ascii="黑体" w:eastAsia="黑体" w:hAnsi="黑体" w:hint="eastAsia"/>
          <w:sz w:val="32"/>
          <w:szCs w:val="32"/>
        </w:rPr>
        <w:t>一是</w:t>
      </w:r>
      <w:r w:rsidR="000A77FB">
        <w:rPr>
          <w:rFonts w:ascii="仿宋_GB2312" w:eastAsia="仿宋_GB2312" w:hAnsi="宋体" w:hint="eastAsia"/>
          <w:sz w:val="32"/>
          <w:szCs w:val="32"/>
        </w:rPr>
        <w:t>一般公共服务支出增加35.16；</w:t>
      </w:r>
      <w:r w:rsidR="000A77FB">
        <w:rPr>
          <w:rFonts w:ascii="黑体" w:eastAsia="黑体" w:hAnsi="黑体" w:hint="eastAsia"/>
          <w:sz w:val="32"/>
          <w:szCs w:val="32"/>
        </w:rPr>
        <w:t>二是</w:t>
      </w:r>
      <w:r w:rsidR="000A77FB">
        <w:rPr>
          <w:rFonts w:ascii="仿宋_GB2312" w:eastAsia="仿宋_GB2312" w:hAnsi="宋体" w:hint="eastAsia"/>
          <w:sz w:val="32"/>
          <w:szCs w:val="32"/>
        </w:rPr>
        <w:t>社会保障和就业支出增加5.50万元；</w:t>
      </w:r>
      <w:r w:rsidR="000A77FB" w:rsidRPr="000104C0">
        <w:rPr>
          <w:rFonts w:ascii="仿宋_GB2312" w:eastAsia="仿宋_GB2312" w:hAnsi="宋体" w:hint="eastAsia"/>
          <w:bCs/>
          <w:sz w:val="32"/>
          <w:szCs w:val="32"/>
        </w:rPr>
        <w:t>三是</w:t>
      </w:r>
      <w:r w:rsidR="000A77FB">
        <w:rPr>
          <w:rFonts w:ascii="仿宋_GB2312" w:eastAsia="仿宋_GB2312" w:hAnsi="宋体" w:hint="eastAsia"/>
          <w:sz w:val="32"/>
          <w:szCs w:val="32"/>
        </w:rPr>
        <w:t>住房保障支出增加1.61万元。</w:t>
      </w:r>
    </w:p>
    <w:p w:rsidR="009E32B8" w:rsidRDefault="009A366F" w:rsidP="000A77F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（三）年末结转和结余0万元。</w:t>
      </w:r>
    </w:p>
    <w:p w:rsidR="009E32B8" w:rsidRDefault="009A366F">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9E32B8" w:rsidRDefault="009A366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9E32B8" w:rsidRDefault="00BB7D0C">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2020</w:t>
      </w:r>
      <w:r w:rsidR="009A366F">
        <w:rPr>
          <w:rFonts w:ascii="仿宋_GB2312" w:eastAsia="仿宋_GB2312" w:hAnsi="宋体" w:hint="eastAsia"/>
          <w:sz w:val="32"/>
          <w:szCs w:val="32"/>
        </w:rPr>
        <w:t>年度财政拨款支出</w:t>
      </w:r>
      <w:r>
        <w:rPr>
          <w:rFonts w:ascii="仿宋_GB2312" w:eastAsia="仿宋_GB2312" w:hAnsi="宋体" w:hint="eastAsia"/>
          <w:sz w:val="32"/>
          <w:szCs w:val="32"/>
        </w:rPr>
        <w:t>375.54</w:t>
      </w:r>
      <w:r w:rsidR="009A366F">
        <w:rPr>
          <w:rFonts w:ascii="仿宋_GB2312" w:eastAsia="仿宋_GB2312" w:hAnsi="宋体" w:hint="eastAsia"/>
          <w:sz w:val="32"/>
          <w:szCs w:val="32"/>
        </w:rPr>
        <w:t>万元，其中：基本支出</w:t>
      </w:r>
      <w:r>
        <w:rPr>
          <w:rFonts w:ascii="仿宋_GB2312" w:eastAsia="仿宋_GB2312" w:hAnsi="宋体" w:hint="eastAsia"/>
          <w:sz w:val="32"/>
          <w:szCs w:val="32"/>
        </w:rPr>
        <w:lastRenderedPageBreak/>
        <w:t>375.54</w:t>
      </w:r>
      <w:r w:rsidR="009A366F">
        <w:rPr>
          <w:rFonts w:ascii="仿宋_GB2312" w:eastAsia="仿宋_GB2312" w:hAnsi="宋体" w:hint="eastAsia"/>
          <w:sz w:val="32"/>
          <w:szCs w:val="32"/>
        </w:rPr>
        <w:t>万元。与</w:t>
      </w:r>
      <w:r w:rsidR="009A366F">
        <w:rPr>
          <w:rFonts w:ascii="仿宋_GB2312" w:eastAsia="仿宋_GB2312" w:hAnsi="宋体"/>
          <w:sz w:val="32"/>
          <w:szCs w:val="32"/>
        </w:rPr>
        <w:t>上年相比，</w:t>
      </w:r>
      <w:r w:rsidR="009A366F">
        <w:rPr>
          <w:rFonts w:ascii="仿宋_GB2312" w:eastAsia="仿宋_GB2312" w:hAnsi="宋体" w:hint="eastAsia"/>
          <w:sz w:val="32"/>
          <w:szCs w:val="32"/>
        </w:rPr>
        <w:t>财政拨款支出增加</w:t>
      </w:r>
      <w:r>
        <w:rPr>
          <w:rFonts w:ascii="仿宋_GB2312" w:eastAsia="仿宋_GB2312" w:hAnsi="宋体" w:hint="eastAsia"/>
          <w:sz w:val="32"/>
          <w:szCs w:val="32"/>
        </w:rPr>
        <w:t>42.27</w:t>
      </w:r>
      <w:r w:rsidR="009A366F">
        <w:rPr>
          <w:rFonts w:ascii="仿宋_GB2312" w:eastAsia="仿宋_GB2312" w:hAnsi="宋体" w:hint="eastAsia"/>
          <w:sz w:val="32"/>
          <w:szCs w:val="32"/>
        </w:rPr>
        <w:t>万元，</w:t>
      </w:r>
      <w:r>
        <w:rPr>
          <w:rFonts w:ascii="仿宋_GB2312" w:eastAsia="仿宋_GB2312" w:hAnsi="宋体" w:hint="eastAsia"/>
          <w:sz w:val="32"/>
          <w:szCs w:val="32"/>
        </w:rPr>
        <w:t>增长12.7%，主要原因：</w:t>
      </w:r>
      <w:r>
        <w:rPr>
          <w:rFonts w:ascii="黑体" w:eastAsia="黑体" w:hAnsi="黑体" w:hint="eastAsia"/>
          <w:sz w:val="32"/>
          <w:szCs w:val="32"/>
        </w:rPr>
        <w:t>一是</w:t>
      </w:r>
      <w:r>
        <w:rPr>
          <w:rFonts w:ascii="仿宋_GB2312" w:eastAsia="仿宋_GB2312" w:hAnsi="宋体" w:hint="eastAsia"/>
          <w:sz w:val="32"/>
          <w:szCs w:val="32"/>
        </w:rPr>
        <w:t>一般公共服务支出增加35.16；</w:t>
      </w:r>
      <w:r>
        <w:rPr>
          <w:rFonts w:ascii="黑体" w:eastAsia="黑体" w:hAnsi="黑体" w:hint="eastAsia"/>
          <w:sz w:val="32"/>
          <w:szCs w:val="32"/>
        </w:rPr>
        <w:t>二是</w:t>
      </w:r>
      <w:r>
        <w:rPr>
          <w:rFonts w:ascii="仿宋_GB2312" w:eastAsia="仿宋_GB2312" w:hAnsi="宋体" w:hint="eastAsia"/>
          <w:sz w:val="32"/>
          <w:szCs w:val="32"/>
        </w:rPr>
        <w:t>社会保障和就业支出增加5.50万元；</w:t>
      </w:r>
      <w:r w:rsidRPr="000104C0">
        <w:rPr>
          <w:rFonts w:ascii="仿宋_GB2312" w:eastAsia="仿宋_GB2312" w:hAnsi="宋体" w:hint="eastAsia"/>
          <w:bCs/>
          <w:sz w:val="32"/>
          <w:szCs w:val="32"/>
        </w:rPr>
        <w:t>三是</w:t>
      </w:r>
      <w:r>
        <w:rPr>
          <w:rFonts w:ascii="仿宋_GB2312" w:eastAsia="仿宋_GB2312" w:hAnsi="宋体" w:hint="eastAsia"/>
          <w:sz w:val="32"/>
          <w:szCs w:val="32"/>
        </w:rPr>
        <w:t>住房保障支出增加1.61万元。</w:t>
      </w:r>
      <w:r w:rsidR="009A366F">
        <w:rPr>
          <w:rFonts w:ascii="仿宋_GB2312" w:eastAsia="仿宋_GB2312" w:hAnsi="宋体" w:hint="eastAsia"/>
          <w:sz w:val="32"/>
          <w:szCs w:val="32"/>
        </w:rPr>
        <w:t>与年初预算相比，</w:t>
      </w:r>
      <w:r>
        <w:rPr>
          <w:rFonts w:ascii="仿宋_GB2312" w:eastAsia="仿宋_GB2312" w:hAnsi="宋体" w:hint="eastAsia"/>
          <w:sz w:val="32"/>
          <w:szCs w:val="32"/>
        </w:rPr>
        <w:t>2020</w:t>
      </w:r>
      <w:r w:rsidR="009A366F">
        <w:rPr>
          <w:rFonts w:ascii="仿宋_GB2312" w:eastAsia="仿宋_GB2312" w:hAnsi="宋体" w:hint="eastAsia"/>
          <w:sz w:val="32"/>
          <w:szCs w:val="32"/>
        </w:rPr>
        <w:t>财政拨款支出完成年初预算的100%。</w:t>
      </w:r>
    </w:p>
    <w:p w:rsidR="009E32B8" w:rsidRDefault="009A366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9E32B8" w:rsidRDefault="009E3EDF">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2020</w:t>
      </w:r>
      <w:r w:rsidR="009A366F">
        <w:rPr>
          <w:rFonts w:ascii="仿宋_GB2312" w:eastAsia="仿宋_GB2312" w:hAnsi="宋体" w:hint="eastAsia"/>
          <w:sz w:val="32"/>
          <w:szCs w:val="32"/>
        </w:rPr>
        <w:t>年度财政拨款支出</w:t>
      </w:r>
      <w:r w:rsidR="00BB7D0C">
        <w:rPr>
          <w:rFonts w:ascii="仿宋_GB2312" w:eastAsia="仿宋_GB2312" w:hAnsi="宋体" w:hint="eastAsia"/>
          <w:sz w:val="32"/>
          <w:szCs w:val="32"/>
        </w:rPr>
        <w:t>375.54</w:t>
      </w:r>
      <w:r w:rsidR="009A366F">
        <w:rPr>
          <w:rFonts w:ascii="仿宋_GB2312" w:eastAsia="仿宋_GB2312" w:hAnsi="宋体" w:hint="eastAsia"/>
          <w:sz w:val="32"/>
          <w:szCs w:val="32"/>
        </w:rPr>
        <w:t>万元，按支出功能分类科目分，包括：一般公共服务支出</w:t>
      </w:r>
      <w:r w:rsidR="00BB7D0C">
        <w:rPr>
          <w:rFonts w:ascii="仿宋_GB2312" w:eastAsia="仿宋_GB2312" w:hAnsi="宋体" w:hint="eastAsia"/>
          <w:sz w:val="32"/>
          <w:szCs w:val="32"/>
        </w:rPr>
        <w:t>333.21</w:t>
      </w:r>
      <w:r w:rsidR="009A366F">
        <w:rPr>
          <w:rFonts w:ascii="仿宋_GB2312" w:eastAsia="仿宋_GB2312" w:hAnsi="宋体" w:hint="eastAsia"/>
          <w:sz w:val="32"/>
          <w:szCs w:val="32"/>
        </w:rPr>
        <w:t>万元，占</w:t>
      </w:r>
      <w:r w:rsidR="00BB7D0C">
        <w:rPr>
          <w:rFonts w:ascii="仿宋_GB2312" w:eastAsia="仿宋_GB2312" w:hAnsi="宋体" w:hint="eastAsia"/>
          <w:sz w:val="32"/>
          <w:szCs w:val="32"/>
        </w:rPr>
        <w:t>88.7</w:t>
      </w:r>
      <w:r w:rsidR="009A366F">
        <w:rPr>
          <w:rFonts w:ascii="仿宋_GB2312" w:eastAsia="仿宋_GB2312" w:hAnsi="宋体"/>
          <w:sz w:val="32"/>
          <w:szCs w:val="32"/>
        </w:rPr>
        <w:t>%</w:t>
      </w:r>
      <w:r w:rsidR="009A366F">
        <w:rPr>
          <w:rFonts w:ascii="仿宋_GB2312" w:eastAsia="仿宋_GB2312" w:hAnsi="宋体" w:hint="eastAsia"/>
          <w:sz w:val="32"/>
          <w:szCs w:val="32"/>
        </w:rPr>
        <w:t>；社会保障和就业支出</w:t>
      </w:r>
      <w:r w:rsidR="00BB7D0C">
        <w:rPr>
          <w:rFonts w:ascii="仿宋_GB2312" w:eastAsia="仿宋_GB2312" w:hAnsi="宋体" w:hint="eastAsia"/>
          <w:sz w:val="32"/>
          <w:szCs w:val="32"/>
        </w:rPr>
        <w:t>27.28</w:t>
      </w:r>
      <w:r w:rsidR="009A366F">
        <w:rPr>
          <w:rFonts w:ascii="仿宋_GB2312" w:eastAsia="仿宋_GB2312" w:hAnsi="宋体" w:hint="eastAsia"/>
          <w:sz w:val="32"/>
          <w:szCs w:val="32"/>
        </w:rPr>
        <w:t>万元，占</w:t>
      </w:r>
      <w:r w:rsidR="00BB7D0C">
        <w:rPr>
          <w:rFonts w:ascii="仿宋_GB2312" w:eastAsia="仿宋_GB2312" w:hAnsi="宋体" w:hint="eastAsia"/>
          <w:sz w:val="32"/>
          <w:szCs w:val="32"/>
        </w:rPr>
        <w:t>7.3</w:t>
      </w:r>
      <w:r w:rsidR="009A366F">
        <w:rPr>
          <w:rFonts w:ascii="仿宋_GB2312" w:eastAsia="仿宋_GB2312" w:hAnsi="宋体" w:hint="eastAsia"/>
          <w:sz w:val="32"/>
          <w:szCs w:val="32"/>
        </w:rPr>
        <w:t>%；住房保障支出</w:t>
      </w:r>
      <w:r w:rsidR="00BB7D0C">
        <w:rPr>
          <w:rFonts w:ascii="仿宋_GB2312" w:eastAsia="仿宋_GB2312" w:hAnsi="宋体" w:hint="eastAsia"/>
          <w:sz w:val="32"/>
          <w:szCs w:val="32"/>
        </w:rPr>
        <w:t>15.05</w:t>
      </w:r>
      <w:r w:rsidR="009A366F">
        <w:rPr>
          <w:rFonts w:ascii="仿宋_GB2312" w:eastAsia="仿宋_GB2312" w:hAnsi="宋体" w:hint="eastAsia"/>
          <w:sz w:val="32"/>
          <w:szCs w:val="32"/>
        </w:rPr>
        <w:t>万元，占4%。</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sidR="00BB7D0C">
        <w:rPr>
          <w:rFonts w:ascii="仿宋_GB2312" w:eastAsia="仿宋_GB2312" w:hAnsi="宋体" w:hint="eastAsia"/>
          <w:sz w:val="32"/>
          <w:szCs w:val="32"/>
        </w:rPr>
        <w:t>333.21</w:t>
      </w:r>
      <w:r>
        <w:rPr>
          <w:rFonts w:ascii="仿宋_GB2312" w:eastAsia="仿宋_GB2312" w:hAnsi="宋体" w:hint="eastAsia"/>
          <w:sz w:val="32"/>
          <w:szCs w:val="32"/>
        </w:rPr>
        <w:t>万元，具体包括：</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（1）行政运行</w:t>
      </w:r>
      <w:r w:rsidR="00BB7D0C">
        <w:rPr>
          <w:rFonts w:ascii="仿宋_GB2312" w:eastAsia="仿宋_GB2312" w:hAnsi="宋体" w:hint="eastAsia"/>
          <w:sz w:val="32"/>
          <w:szCs w:val="32"/>
        </w:rPr>
        <w:t>211.36</w:t>
      </w:r>
      <w:r>
        <w:rPr>
          <w:rFonts w:ascii="仿宋_GB2312" w:eastAsia="仿宋_GB2312" w:hAnsi="宋体" w:hint="eastAsia"/>
          <w:sz w:val="32"/>
          <w:szCs w:val="32"/>
        </w:rPr>
        <w:t>万元，主要是工资福利等支出，完成年初预算的100%。</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sidR="00BB7D0C">
        <w:rPr>
          <w:rFonts w:ascii="仿宋_GB2312" w:eastAsia="仿宋_GB2312" w:hAnsi="宋体" w:hint="eastAsia"/>
          <w:sz w:val="32"/>
          <w:szCs w:val="32"/>
        </w:rPr>
        <w:t>）信访</w:t>
      </w:r>
      <w:r>
        <w:rPr>
          <w:rFonts w:ascii="仿宋_GB2312" w:eastAsia="仿宋_GB2312" w:hAnsi="宋体" w:hint="eastAsia"/>
          <w:sz w:val="32"/>
          <w:szCs w:val="32"/>
        </w:rPr>
        <w:t>事务</w:t>
      </w:r>
      <w:r w:rsidR="00BB7D0C">
        <w:rPr>
          <w:rFonts w:ascii="仿宋_GB2312" w:eastAsia="仿宋_GB2312" w:hAnsi="宋体" w:hint="eastAsia"/>
          <w:sz w:val="32"/>
          <w:szCs w:val="32"/>
        </w:rPr>
        <w:t>105.14</w:t>
      </w:r>
      <w:r>
        <w:rPr>
          <w:rFonts w:ascii="仿宋_GB2312" w:eastAsia="仿宋_GB2312" w:hAnsi="宋体" w:hint="eastAsia"/>
          <w:sz w:val="32"/>
          <w:szCs w:val="32"/>
        </w:rPr>
        <w:t>万元，主要是</w:t>
      </w:r>
      <w:r w:rsidR="00BB7D0C">
        <w:rPr>
          <w:rFonts w:ascii="仿宋_GB2312" w:eastAsia="仿宋_GB2312" w:hAnsi="宋体" w:hint="eastAsia"/>
          <w:sz w:val="32"/>
          <w:szCs w:val="32"/>
        </w:rPr>
        <w:t>工资福利</w:t>
      </w:r>
      <w:r>
        <w:rPr>
          <w:rFonts w:ascii="仿宋_GB2312" w:eastAsia="仿宋_GB2312" w:hAnsi="宋体" w:hint="eastAsia"/>
          <w:sz w:val="32"/>
          <w:szCs w:val="32"/>
        </w:rPr>
        <w:t>等支出，完成年初预算的100%。</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（3）事业运行</w:t>
      </w:r>
      <w:r w:rsidR="00BB7D0C">
        <w:rPr>
          <w:rFonts w:ascii="仿宋_GB2312" w:eastAsia="仿宋_GB2312" w:hAnsi="宋体" w:hint="eastAsia"/>
          <w:sz w:val="32"/>
          <w:szCs w:val="32"/>
        </w:rPr>
        <w:t>16.70</w:t>
      </w:r>
      <w:r>
        <w:rPr>
          <w:rFonts w:ascii="仿宋_GB2312" w:eastAsia="仿宋_GB2312" w:hAnsi="宋体" w:hint="eastAsia"/>
          <w:sz w:val="32"/>
          <w:szCs w:val="32"/>
        </w:rPr>
        <w:t>万元，主要是</w:t>
      </w:r>
      <w:r w:rsidR="00BB7D0C">
        <w:rPr>
          <w:rFonts w:ascii="仿宋_GB2312" w:eastAsia="仿宋_GB2312" w:hAnsi="宋体" w:hint="eastAsia"/>
          <w:sz w:val="32"/>
          <w:szCs w:val="32"/>
        </w:rPr>
        <w:t>事业运行</w:t>
      </w:r>
      <w:r>
        <w:rPr>
          <w:rFonts w:ascii="仿宋_GB2312" w:eastAsia="仿宋_GB2312" w:hAnsi="宋体" w:hint="eastAsia"/>
          <w:sz w:val="32"/>
          <w:szCs w:val="32"/>
        </w:rPr>
        <w:t>等支出，完成年初预算的100%。</w:t>
      </w:r>
      <w:bookmarkStart w:id="0" w:name="_GoBack"/>
      <w:bookmarkEnd w:id="0"/>
    </w:p>
    <w:p w:rsidR="009E32B8" w:rsidRDefault="009A366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2.社会保障和就业支出</w:t>
      </w:r>
      <w:r w:rsidR="00BB7D0C">
        <w:rPr>
          <w:rFonts w:ascii="仿宋_GB2312" w:eastAsia="仿宋_GB2312" w:hAnsi="宋体" w:hint="eastAsia"/>
          <w:sz w:val="32"/>
          <w:szCs w:val="32"/>
        </w:rPr>
        <w:t>27.28</w:t>
      </w:r>
      <w:r>
        <w:rPr>
          <w:rFonts w:ascii="仿宋_GB2312" w:eastAsia="仿宋_GB2312" w:hAnsi="宋体" w:hint="eastAsia"/>
          <w:sz w:val="32"/>
          <w:szCs w:val="32"/>
        </w:rPr>
        <w:t>万元，具体包括：</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（1）归口管理的行政单位离退休</w:t>
      </w:r>
      <w:r w:rsidR="00BB7D0C">
        <w:rPr>
          <w:rFonts w:ascii="仿宋_GB2312" w:eastAsia="仿宋_GB2312" w:hAnsi="宋体" w:hint="eastAsia"/>
          <w:sz w:val="32"/>
          <w:szCs w:val="32"/>
        </w:rPr>
        <w:t>1.26</w:t>
      </w:r>
      <w:r>
        <w:rPr>
          <w:rFonts w:ascii="仿宋_GB2312" w:eastAsia="仿宋_GB2312" w:hAnsi="宋体" w:hint="eastAsia"/>
          <w:sz w:val="32"/>
          <w:szCs w:val="32"/>
        </w:rPr>
        <w:t>万元，主要是离退休人员取暖费、书报费等支出，完成年初预算的100%。</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（2）机关事业单位基本养老保险缴费</w:t>
      </w:r>
      <w:r w:rsidR="00BB7D0C">
        <w:rPr>
          <w:rFonts w:ascii="仿宋_GB2312" w:eastAsia="仿宋_GB2312" w:hAnsi="宋体" w:hint="eastAsia"/>
          <w:sz w:val="32"/>
          <w:szCs w:val="32"/>
        </w:rPr>
        <w:t>22.29</w:t>
      </w:r>
      <w:r>
        <w:rPr>
          <w:rFonts w:ascii="仿宋_GB2312" w:eastAsia="仿宋_GB2312" w:hAnsi="宋体" w:hint="eastAsia"/>
          <w:sz w:val="32"/>
          <w:szCs w:val="32"/>
        </w:rPr>
        <w:t>万元，主要是事业单位基本养老保险费等支出，完成年初预算的100%。</w:t>
      </w:r>
    </w:p>
    <w:p w:rsidR="00BB7D0C" w:rsidRDefault="00BB7D0C">
      <w:pPr>
        <w:spacing w:line="540" w:lineRule="exact"/>
        <w:ind w:firstLine="660"/>
        <w:rPr>
          <w:rFonts w:ascii="仿宋_GB2312" w:eastAsia="仿宋_GB2312" w:hAnsi="宋体"/>
          <w:sz w:val="32"/>
          <w:szCs w:val="32"/>
        </w:rPr>
      </w:pPr>
      <w:r>
        <w:rPr>
          <w:rFonts w:ascii="仿宋_GB2312" w:eastAsia="仿宋_GB2312" w:hAnsi="宋体" w:hint="eastAsia"/>
          <w:sz w:val="32"/>
          <w:szCs w:val="32"/>
        </w:rPr>
        <w:t>（3）机关事业单位职业年金缴费支出3.73万元，主要是机关事业单位职业年金等支出，完成年初预算的100%。</w:t>
      </w:r>
    </w:p>
    <w:p w:rsidR="009E32B8" w:rsidRDefault="009A366F">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3.住房保障支出</w:t>
      </w:r>
      <w:r w:rsidR="003F2FB0">
        <w:rPr>
          <w:rFonts w:ascii="仿宋_GB2312" w:eastAsia="仿宋_GB2312" w:hAnsi="宋体" w:hint="eastAsia"/>
          <w:sz w:val="32"/>
          <w:szCs w:val="32"/>
        </w:rPr>
        <w:t>15.05</w:t>
      </w:r>
      <w:r>
        <w:rPr>
          <w:rFonts w:ascii="仿宋_GB2312" w:eastAsia="仿宋_GB2312" w:hAnsi="宋体" w:hint="eastAsia"/>
          <w:sz w:val="32"/>
          <w:szCs w:val="32"/>
        </w:rPr>
        <w:t>万元，具体包括：住房公积金</w:t>
      </w:r>
      <w:r w:rsidR="003F2FB0">
        <w:rPr>
          <w:rFonts w:ascii="仿宋_GB2312" w:eastAsia="仿宋_GB2312" w:hAnsi="宋体" w:hint="eastAsia"/>
          <w:sz w:val="32"/>
          <w:szCs w:val="32"/>
        </w:rPr>
        <w:t>15.05</w:t>
      </w:r>
      <w:r>
        <w:rPr>
          <w:rFonts w:ascii="仿宋_GB2312" w:eastAsia="仿宋_GB2312" w:hAnsi="宋体" w:hint="eastAsia"/>
          <w:sz w:val="32"/>
          <w:szCs w:val="32"/>
        </w:rPr>
        <w:lastRenderedPageBreak/>
        <w:t>万元，主要是缴纳行政事业人员住房保障等支出，完成年初预算的100%。</w:t>
      </w:r>
    </w:p>
    <w:p w:rsidR="009E32B8" w:rsidRDefault="009A366F">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9E32B8" w:rsidRDefault="009E3EDF">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2020</w:t>
      </w:r>
      <w:r w:rsidR="009A366F">
        <w:rPr>
          <w:rFonts w:ascii="仿宋_GB2312" w:eastAsia="仿宋_GB2312" w:hAnsi="宋体" w:hint="eastAsia"/>
          <w:sz w:val="32"/>
          <w:szCs w:val="32"/>
        </w:rPr>
        <w:t>年度一般公共预算财政拨款安排的“三公”经费支出</w:t>
      </w:r>
      <w:r w:rsidR="007327A4">
        <w:rPr>
          <w:rFonts w:ascii="仿宋_GB2312" w:eastAsia="仿宋_GB2312" w:hAnsi="宋体" w:hint="eastAsia"/>
          <w:sz w:val="32"/>
          <w:szCs w:val="32"/>
        </w:rPr>
        <w:t>4.40</w:t>
      </w:r>
      <w:r w:rsidR="009A366F">
        <w:rPr>
          <w:rFonts w:ascii="仿宋_GB2312" w:eastAsia="仿宋_GB2312" w:hAnsi="宋体" w:hint="eastAsia"/>
          <w:sz w:val="32"/>
          <w:szCs w:val="32"/>
        </w:rPr>
        <w:t>万元，完成年初预算的</w:t>
      </w:r>
      <w:r w:rsidR="007327A4">
        <w:rPr>
          <w:rFonts w:ascii="仿宋_GB2312" w:eastAsia="仿宋_GB2312" w:hAnsi="宋体" w:hint="eastAsia"/>
          <w:sz w:val="32"/>
          <w:szCs w:val="32"/>
        </w:rPr>
        <w:t>183.3</w:t>
      </w:r>
      <w:r w:rsidR="009A366F">
        <w:rPr>
          <w:rFonts w:ascii="仿宋_GB2312" w:eastAsia="仿宋_GB2312" w:hAnsi="宋体" w:hint="eastAsia"/>
          <w:sz w:val="32"/>
          <w:szCs w:val="32"/>
        </w:rPr>
        <w:t>%，决算数大于年初预算数的主要原因是</w:t>
      </w:r>
      <w:r w:rsidR="007327A4">
        <w:rPr>
          <w:rFonts w:ascii="仿宋_GB2312" w:eastAsia="仿宋_GB2312" w:hAnsi="宋体" w:hint="eastAsia"/>
          <w:sz w:val="32"/>
          <w:szCs w:val="32"/>
        </w:rPr>
        <w:t>公务用车进京接访次数增加和</w:t>
      </w:r>
      <w:r w:rsidR="009A366F">
        <w:rPr>
          <w:rFonts w:ascii="仿宋_GB2312" w:eastAsia="仿宋_GB2312" w:hAnsi="宋体" w:hint="eastAsia"/>
          <w:sz w:val="32"/>
          <w:szCs w:val="32"/>
        </w:rPr>
        <w:t>用于弥补全局人员午餐费不足所致。其中：公务接待费</w:t>
      </w:r>
      <w:r w:rsidR="007327A4">
        <w:rPr>
          <w:rFonts w:ascii="仿宋_GB2312" w:eastAsia="仿宋_GB2312" w:hAnsi="宋体" w:hint="eastAsia"/>
          <w:sz w:val="32"/>
          <w:szCs w:val="32"/>
        </w:rPr>
        <w:t>0.2万</w:t>
      </w:r>
      <w:r w:rsidR="009A366F">
        <w:rPr>
          <w:rFonts w:ascii="仿宋_GB2312" w:eastAsia="仿宋_GB2312" w:hAnsi="宋体" w:hint="eastAsia"/>
          <w:sz w:val="32"/>
          <w:szCs w:val="32"/>
        </w:rPr>
        <w:t>元，主要用于弥补全局人员午餐费不足等；公务用车购置及运行维护费</w:t>
      </w:r>
      <w:r w:rsidR="007327A4">
        <w:rPr>
          <w:rFonts w:ascii="仿宋_GB2312" w:eastAsia="仿宋_GB2312" w:hAnsi="宋体" w:hint="eastAsia"/>
          <w:sz w:val="32"/>
          <w:szCs w:val="32"/>
        </w:rPr>
        <w:t>4.20万元，比上年增加0.81</w:t>
      </w:r>
      <w:r w:rsidR="009A366F">
        <w:rPr>
          <w:rFonts w:ascii="仿宋_GB2312" w:eastAsia="仿宋_GB2312" w:hAnsi="宋体" w:hint="eastAsia"/>
          <w:sz w:val="32"/>
          <w:szCs w:val="32"/>
        </w:rPr>
        <w:t>万元，下降</w:t>
      </w:r>
      <w:r w:rsidR="007327A4">
        <w:rPr>
          <w:rFonts w:ascii="仿宋_GB2312" w:eastAsia="仿宋_GB2312" w:hAnsi="宋体" w:hint="eastAsia"/>
          <w:sz w:val="32"/>
          <w:szCs w:val="32"/>
        </w:rPr>
        <w:t>23.9</w:t>
      </w:r>
      <w:r w:rsidR="009A366F">
        <w:rPr>
          <w:rFonts w:ascii="仿宋_GB2312" w:eastAsia="仿宋_GB2312" w:hAnsi="宋体" w:hint="eastAsia"/>
          <w:sz w:val="32"/>
          <w:szCs w:val="32"/>
        </w:rPr>
        <w:t>%</w:t>
      </w:r>
      <w:r w:rsidR="007327A4">
        <w:rPr>
          <w:rFonts w:ascii="仿宋_GB2312" w:eastAsia="仿宋_GB2312" w:hAnsi="宋体" w:hint="eastAsia"/>
          <w:sz w:val="32"/>
          <w:szCs w:val="32"/>
        </w:rPr>
        <w:t>，主要是进京处理信访问题次数增加</w:t>
      </w:r>
      <w:r w:rsidR="009A366F">
        <w:rPr>
          <w:rFonts w:ascii="仿宋_GB2312" w:eastAsia="仿宋_GB2312" w:hAnsi="宋体" w:hint="eastAsia"/>
          <w:sz w:val="32"/>
          <w:szCs w:val="32"/>
        </w:rPr>
        <w:t>等原因。</w:t>
      </w:r>
    </w:p>
    <w:p w:rsidR="009E32B8" w:rsidRDefault="009A366F">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公务用车购置费0万元，当年购置公务用车0辆。</w:t>
      </w:r>
    </w:p>
    <w:p w:rsidR="009E32B8" w:rsidRDefault="009A366F">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w:t>
      </w:r>
      <w:r w:rsidR="007327A4">
        <w:rPr>
          <w:rFonts w:ascii="仿宋_GB2312" w:eastAsia="仿宋_GB2312" w:hAnsi="宋体" w:hint="eastAsia"/>
          <w:sz w:val="32"/>
          <w:szCs w:val="32"/>
        </w:rPr>
        <w:t>4.20</w:t>
      </w:r>
      <w:r>
        <w:rPr>
          <w:rFonts w:ascii="仿宋_GB2312" w:eastAsia="仿宋_GB2312" w:hAnsi="宋体" w:hint="eastAsia"/>
          <w:sz w:val="32"/>
          <w:szCs w:val="32"/>
        </w:rPr>
        <w:t>万元，主要用于</w:t>
      </w:r>
      <w:r w:rsidR="007327A4">
        <w:rPr>
          <w:rFonts w:ascii="仿宋_GB2312" w:eastAsia="仿宋_GB2312" w:hAnsi="宋体" w:hint="eastAsia"/>
          <w:sz w:val="32"/>
          <w:szCs w:val="32"/>
        </w:rPr>
        <w:t>车辆加油、年检、</w:t>
      </w:r>
      <w:r>
        <w:rPr>
          <w:rFonts w:ascii="仿宋_GB2312" w:eastAsia="仿宋_GB2312" w:hAnsi="宋体" w:hint="eastAsia"/>
          <w:sz w:val="32"/>
          <w:szCs w:val="32"/>
        </w:rPr>
        <w:t>维修、维护等。截至年末使用</w:t>
      </w:r>
      <w:r>
        <w:rPr>
          <w:rFonts w:ascii="仿宋_GB2312" w:eastAsia="仿宋_GB2312" w:hAnsi="宋体"/>
          <w:sz w:val="32"/>
          <w:szCs w:val="32"/>
        </w:rPr>
        <w:t>一般公共预算财政拨款开支的</w:t>
      </w:r>
      <w:r>
        <w:rPr>
          <w:rFonts w:ascii="仿宋_GB2312" w:eastAsia="仿宋_GB2312" w:hAnsi="宋体" w:hint="eastAsia"/>
          <w:sz w:val="32"/>
          <w:szCs w:val="32"/>
        </w:rPr>
        <w:t>公务用车保有量一辆。</w:t>
      </w:r>
    </w:p>
    <w:p w:rsidR="009E32B8" w:rsidRDefault="009A366F">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9E32B8" w:rsidRDefault="009E3EDF">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2020</w:t>
      </w:r>
      <w:r w:rsidR="009A366F">
        <w:rPr>
          <w:rFonts w:ascii="仿宋_GB2312" w:eastAsia="仿宋_GB2312" w:hAnsi="宋体" w:hint="eastAsia"/>
          <w:sz w:val="32"/>
          <w:szCs w:val="32"/>
        </w:rPr>
        <w:t>年度一般公共预算财政拨款基本支出</w:t>
      </w:r>
      <w:r w:rsidR="00772C2E">
        <w:rPr>
          <w:rFonts w:ascii="仿宋_GB2312" w:eastAsia="仿宋_GB2312" w:hAnsi="宋体" w:hint="eastAsia"/>
          <w:sz w:val="32"/>
          <w:szCs w:val="32"/>
        </w:rPr>
        <w:t>375.54</w:t>
      </w:r>
      <w:r w:rsidR="009A366F">
        <w:rPr>
          <w:rFonts w:ascii="仿宋_GB2312" w:eastAsia="仿宋_GB2312" w:hAnsi="宋体" w:hint="eastAsia"/>
          <w:sz w:val="32"/>
          <w:szCs w:val="32"/>
        </w:rPr>
        <w:t>万元，其中：人员经费</w:t>
      </w:r>
      <w:r w:rsidR="00772C2E">
        <w:rPr>
          <w:rFonts w:ascii="仿宋_GB2312" w:eastAsia="仿宋_GB2312" w:hAnsi="宋体" w:hint="eastAsia"/>
          <w:sz w:val="32"/>
          <w:szCs w:val="32"/>
        </w:rPr>
        <w:t>241.34</w:t>
      </w:r>
      <w:r w:rsidR="009A366F">
        <w:rPr>
          <w:rFonts w:ascii="仿宋_GB2312" w:eastAsia="仿宋_GB2312" w:hAnsi="宋体" w:hint="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sidR="00FC07AD">
        <w:rPr>
          <w:rFonts w:ascii="仿宋_GB2312" w:eastAsia="仿宋_GB2312" w:hAnsi="宋体" w:hint="eastAsia"/>
          <w:sz w:val="32"/>
          <w:szCs w:val="32"/>
        </w:rPr>
        <w:t>134.20</w:t>
      </w:r>
      <w:r w:rsidR="009A366F">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w:t>
      </w:r>
      <w:r w:rsidR="009A366F">
        <w:rPr>
          <w:rFonts w:ascii="仿宋_GB2312" w:eastAsia="仿宋_GB2312" w:hAnsi="宋体" w:hint="eastAsia"/>
          <w:sz w:val="32"/>
          <w:szCs w:val="32"/>
        </w:rPr>
        <w:lastRenderedPageBreak/>
        <w:t>备购置、专用设备购置、信息网络及软件购置更新。</w:t>
      </w:r>
    </w:p>
    <w:p w:rsidR="009E32B8" w:rsidRDefault="009A366F">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9E32B8" w:rsidRDefault="009A366F" w:rsidP="00254B32">
      <w:pPr>
        <w:spacing w:line="54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9E32B8" w:rsidRDefault="009E3EDF">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2020</w:t>
      </w:r>
      <w:r w:rsidR="009A366F">
        <w:rPr>
          <w:rFonts w:ascii="仿宋_GB2312" w:eastAsia="仿宋_GB2312" w:hAnsi="黑体" w:hint="eastAsia"/>
          <w:sz w:val="32"/>
          <w:szCs w:val="32"/>
        </w:rPr>
        <w:t>年信访局机关运行经费支出</w:t>
      </w:r>
      <w:r w:rsidR="00450E0D">
        <w:rPr>
          <w:rFonts w:ascii="仿宋_GB2312" w:eastAsia="仿宋_GB2312" w:hAnsi="黑体" w:hint="eastAsia"/>
          <w:sz w:val="32"/>
          <w:szCs w:val="32"/>
        </w:rPr>
        <w:t>134.20万元，比上年减少52.05万元，减少27.9</w:t>
      </w:r>
      <w:r w:rsidR="009A366F">
        <w:rPr>
          <w:rFonts w:ascii="仿宋_GB2312" w:eastAsia="仿宋_GB2312" w:hAnsi="黑体" w:hint="eastAsia"/>
          <w:sz w:val="32"/>
          <w:szCs w:val="32"/>
        </w:rPr>
        <w:t>%，</w:t>
      </w:r>
      <w:r w:rsidR="00C820E6">
        <w:rPr>
          <w:rFonts w:ascii="仿宋_GB2312" w:eastAsia="仿宋_GB2312" w:hAnsi="黑体" w:hint="eastAsia"/>
          <w:sz w:val="32"/>
          <w:szCs w:val="32"/>
        </w:rPr>
        <w:t>减少的原因为：和去年相比较，</w:t>
      </w:r>
      <w:r w:rsidR="004D4D80">
        <w:rPr>
          <w:rFonts w:ascii="仿宋_GB2312" w:eastAsia="仿宋_GB2312" w:hAnsi="黑体" w:hint="eastAsia"/>
          <w:sz w:val="32"/>
          <w:szCs w:val="32"/>
        </w:rPr>
        <w:t>今年无大项支出。</w:t>
      </w:r>
    </w:p>
    <w:p w:rsidR="009E32B8" w:rsidRDefault="009A366F" w:rsidP="00254B32">
      <w:pPr>
        <w:spacing w:line="54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（二）政府采购支出情况。</w:t>
      </w:r>
    </w:p>
    <w:p w:rsidR="009E32B8" w:rsidRDefault="00C20078">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2020</w:t>
      </w:r>
      <w:r w:rsidR="009A366F">
        <w:rPr>
          <w:rFonts w:ascii="仿宋_GB2312" w:eastAsia="仿宋_GB2312" w:hAnsi="黑体" w:hint="eastAsia"/>
          <w:sz w:val="32"/>
          <w:szCs w:val="32"/>
        </w:rPr>
        <w:t>年信访局政府采购支出总额0万元</w:t>
      </w:r>
      <w:r w:rsidR="009A366F">
        <w:rPr>
          <w:rFonts w:ascii="仿宋_GB2312" w:eastAsia="仿宋_GB2312" w:hint="eastAsia"/>
          <w:sz w:val="32"/>
          <w:szCs w:val="32"/>
        </w:rPr>
        <w:t>。</w:t>
      </w:r>
    </w:p>
    <w:p w:rsidR="009E32B8" w:rsidRDefault="009A366F" w:rsidP="00254B32">
      <w:pPr>
        <w:spacing w:line="54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（三）国有资产占用情况。</w:t>
      </w:r>
    </w:p>
    <w:p w:rsidR="009E32B8" w:rsidRDefault="009A366F">
      <w:pPr>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截至</w:t>
      </w:r>
      <w:r w:rsidR="009E3EDF">
        <w:rPr>
          <w:rFonts w:ascii="仿宋_GB2312" w:eastAsia="仿宋_GB2312" w:hAnsi="黑体" w:hint="eastAsia"/>
          <w:sz w:val="32"/>
          <w:szCs w:val="32"/>
        </w:rPr>
        <w:t>2020</w:t>
      </w:r>
      <w:r>
        <w:rPr>
          <w:rFonts w:ascii="仿宋_GB2312" w:eastAsia="仿宋_GB2312" w:hAnsi="黑体" w:hint="eastAsia"/>
          <w:sz w:val="32"/>
          <w:szCs w:val="32"/>
        </w:rPr>
        <w:t>年12月31日，信访局共有车辆应急</w:t>
      </w:r>
      <w:r>
        <w:rPr>
          <w:rFonts w:ascii="仿宋_GB2312" w:eastAsia="仿宋_GB2312" w:hAnsi="黑体"/>
          <w:sz w:val="32"/>
          <w:szCs w:val="32"/>
        </w:rPr>
        <w:t>保障用车</w:t>
      </w:r>
      <w:r>
        <w:rPr>
          <w:rFonts w:ascii="仿宋_GB2312" w:eastAsia="仿宋_GB2312" w:hAnsi="黑体" w:hint="eastAsia"/>
          <w:sz w:val="32"/>
          <w:szCs w:val="32"/>
        </w:rPr>
        <w:t>一辆；单位价值50万元以上通用设备0台（套），单价100万元以上专用设备0台（套）。</w:t>
      </w:r>
    </w:p>
    <w:p w:rsidR="00C64EA5" w:rsidRPr="00C64EA5" w:rsidRDefault="00C64EA5" w:rsidP="00C64EA5">
      <w:pPr>
        <w:widowControl/>
        <w:spacing w:line="540" w:lineRule="exact"/>
        <w:ind w:firstLineChars="200" w:firstLine="640"/>
        <w:jc w:val="left"/>
      </w:pPr>
      <w:r>
        <w:rPr>
          <w:rFonts w:ascii="楷体_GB2312" w:eastAsia="楷体_GB2312" w:hAnsi="宋体" w:cs="楷体_GB2312"/>
          <w:b/>
          <w:sz w:val="32"/>
          <w:szCs w:val="32"/>
          <w:lang/>
        </w:rPr>
        <w:t>（四）预算绩效管理工作开展情况。</w:t>
      </w:r>
    </w:p>
    <w:p w:rsidR="00C64EA5" w:rsidRPr="00C64EA5" w:rsidRDefault="00C64EA5" w:rsidP="00C64EA5">
      <w:pPr>
        <w:spacing w:line="540" w:lineRule="exact"/>
        <w:ind w:firstLineChars="200" w:firstLine="640"/>
        <w:rPr>
          <w:rFonts w:ascii="仿宋_GB2312" w:eastAsia="仿宋_GB2312" w:hAnsi="宋体" w:cs="宋体"/>
          <w:sz w:val="32"/>
          <w:szCs w:val="32"/>
        </w:rPr>
      </w:pPr>
      <w:r>
        <w:rPr>
          <w:rFonts w:eastAsia="仿宋_GB2312" w:hAnsi="宋体" w:cs="仿宋_GB2312" w:hint="eastAsia"/>
          <w:b/>
          <w:bCs/>
          <w:sz w:val="32"/>
          <w:szCs w:val="32"/>
          <w:lang/>
        </w:rPr>
        <w:t>1.</w:t>
      </w:r>
      <w:r>
        <w:rPr>
          <w:rFonts w:eastAsia="仿宋_GB2312" w:hAnsi="宋体" w:cs="仿宋_GB2312" w:hint="eastAsia"/>
          <w:b/>
          <w:bCs/>
          <w:sz w:val="32"/>
          <w:szCs w:val="32"/>
          <w:lang/>
        </w:rPr>
        <w:t>绩效自评情况。</w:t>
      </w:r>
      <w:r>
        <w:rPr>
          <w:rFonts w:ascii="仿宋_GB2312" w:eastAsia="仿宋_GB2312" w:hAnsi="宋体" w:cs="仿宋_GB2312"/>
          <w:sz w:val="32"/>
          <w:szCs w:val="32"/>
          <w:lang/>
        </w:rPr>
        <w:t>根据预算</w:t>
      </w:r>
      <w:r>
        <w:rPr>
          <w:rFonts w:eastAsia="仿宋_GB2312" w:hAnsi="宋体" w:cs="仿宋_GB2312" w:hint="eastAsia"/>
          <w:sz w:val="32"/>
          <w:szCs w:val="32"/>
          <w:lang/>
        </w:rPr>
        <w:t>绩效</w:t>
      </w:r>
      <w:r>
        <w:rPr>
          <w:rFonts w:ascii="仿宋_GB2312" w:eastAsia="仿宋_GB2312" w:hAnsi="宋体" w:cs="仿宋_GB2312"/>
          <w:sz w:val="32"/>
          <w:szCs w:val="32"/>
          <w:lang/>
        </w:rPr>
        <w:t>管理要求，我</w:t>
      </w:r>
      <w:r>
        <w:rPr>
          <w:rFonts w:ascii="仿宋_GB2312" w:eastAsia="仿宋_GB2312" w:hAnsi="宋体" w:cs="仿宋_GB2312" w:hint="eastAsia"/>
          <w:sz w:val="32"/>
          <w:szCs w:val="32"/>
          <w:lang/>
        </w:rPr>
        <w:t>部门</w:t>
      </w:r>
      <w:r>
        <w:rPr>
          <w:rFonts w:ascii="仿宋_GB2312" w:eastAsia="仿宋_GB2312" w:hAnsi="宋体" w:cs="仿宋_GB2312"/>
          <w:sz w:val="32"/>
          <w:szCs w:val="32"/>
          <w:lang/>
        </w:rPr>
        <w:t>组织对</w:t>
      </w:r>
      <w:r>
        <w:rPr>
          <w:rFonts w:ascii="仿宋_GB2312" w:eastAsia="仿宋_GB2312" w:hAnsi="宋体" w:cs="宋体" w:hint="eastAsia"/>
          <w:sz w:val="32"/>
          <w:szCs w:val="32"/>
          <w:lang/>
        </w:rPr>
        <w:t>2020</w:t>
      </w:r>
      <w:r>
        <w:rPr>
          <w:rFonts w:ascii="仿宋_GB2312" w:eastAsia="仿宋_GB2312" w:hAnsi="宋体" w:cs="仿宋_GB2312" w:hint="eastAsia"/>
          <w:sz w:val="32"/>
          <w:szCs w:val="32"/>
          <w:lang/>
        </w:rPr>
        <w:t>年度预算项目支出全面开展绩效自评，</w:t>
      </w:r>
      <w:r>
        <w:rPr>
          <w:rFonts w:ascii="仿宋_GB2312" w:eastAsia="仿宋_GB2312" w:hAnsi="宋体" w:cs="宋体" w:hint="eastAsia"/>
          <w:sz w:val="32"/>
          <w:szCs w:val="32"/>
        </w:rPr>
        <w:t>根据财政预算管理要求，我局组织对2019年度预算项目支出全面开展绩效自评，自评覆盖率达到</w:t>
      </w:r>
      <w:r>
        <w:rPr>
          <w:rFonts w:ascii="仿宋_GB2312" w:eastAsia="仿宋_GB2312" w:hAnsi="黑体" w:hint="eastAsia"/>
          <w:sz w:val="32"/>
          <w:szCs w:val="32"/>
        </w:rPr>
        <w:t>100</w:t>
      </w:r>
      <w:r>
        <w:rPr>
          <w:rFonts w:ascii="仿宋_GB2312" w:eastAsia="仿宋_GB2312" w:hAnsi="宋体" w:cs="宋体" w:hint="eastAsia"/>
          <w:sz w:val="32"/>
          <w:szCs w:val="32"/>
        </w:rPr>
        <w:t>%，通过绩效自评，预算项目管理没有发现问题。</w:t>
      </w:r>
      <w:r>
        <w:rPr>
          <w:rFonts w:eastAsia="仿宋_GB2312" w:hAnsi="宋体" w:cs="仿宋_GB2312" w:hint="eastAsia"/>
          <w:sz w:val="32"/>
          <w:szCs w:val="32"/>
          <w:lang/>
        </w:rPr>
        <w:t>自评平均分</w:t>
      </w:r>
      <w:r>
        <w:rPr>
          <w:rFonts w:ascii="仿宋_GB2312" w:eastAsia="仿宋_GB2312" w:hAnsi="宋体" w:cs="仿宋_GB2312" w:hint="eastAsia"/>
          <w:sz w:val="32"/>
          <w:szCs w:val="32"/>
          <w:lang/>
        </w:rPr>
        <w:t>95</w:t>
      </w:r>
      <w:r>
        <w:rPr>
          <w:rFonts w:eastAsia="仿宋_GB2312" w:hAnsi="宋体" w:cs="仿宋_GB2312" w:hint="eastAsia"/>
          <w:sz w:val="32"/>
          <w:szCs w:val="32"/>
          <w:lang/>
        </w:rPr>
        <w:t>分。</w:t>
      </w:r>
    </w:p>
    <w:p w:rsidR="00BC4705" w:rsidRDefault="00BC4705" w:rsidP="00BC4705">
      <w:pPr>
        <w:widowControl/>
        <w:spacing w:line="540" w:lineRule="exact"/>
        <w:ind w:firstLineChars="200" w:firstLine="640"/>
        <w:jc w:val="left"/>
        <w:rPr>
          <w:rFonts w:ascii="仿宋_GB2312" w:eastAsia="仿宋_GB2312" w:hAnsi="宋体" w:cs="仿宋_GB2312" w:hint="eastAsia"/>
          <w:sz w:val="32"/>
          <w:szCs w:val="32"/>
        </w:rPr>
      </w:pPr>
    </w:p>
    <w:p w:rsidR="00F24774" w:rsidRDefault="00F24774" w:rsidP="00BC4705">
      <w:pPr>
        <w:widowControl/>
        <w:spacing w:line="540" w:lineRule="exact"/>
        <w:ind w:firstLineChars="200" w:firstLine="640"/>
        <w:jc w:val="left"/>
        <w:rPr>
          <w:rFonts w:ascii="仿宋_GB2312" w:eastAsia="仿宋_GB2312" w:hAnsi="宋体" w:cs="仿宋_GB2312" w:hint="eastAsia"/>
          <w:sz w:val="32"/>
          <w:szCs w:val="32"/>
        </w:rPr>
      </w:pPr>
    </w:p>
    <w:p w:rsidR="00F24774" w:rsidRDefault="00F24774" w:rsidP="00BC4705">
      <w:pPr>
        <w:widowControl/>
        <w:spacing w:line="540" w:lineRule="exact"/>
        <w:ind w:firstLineChars="200" w:firstLine="640"/>
        <w:jc w:val="left"/>
        <w:rPr>
          <w:rFonts w:ascii="仿宋_GB2312" w:eastAsia="仿宋_GB2312" w:hAnsi="宋体" w:cs="仿宋_GB2312" w:hint="eastAsia"/>
          <w:sz w:val="32"/>
          <w:szCs w:val="32"/>
        </w:rPr>
      </w:pPr>
    </w:p>
    <w:p w:rsidR="00F24774" w:rsidRDefault="00F24774" w:rsidP="00BC4705">
      <w:pPr>
        <w:widowControl/>
        <w:spacing w:line="540" w:lineRule="exact"/>
        <w:ind w:firstLineChars="200" w:firstLine="640"/>
        <w:jc w:val="left"/>
        <w:rPr>
          <w:rFonts w:ascii="仿宋_GB2312" w:eastAsia="仿宋_GB2312" w:hAnsi="宋体" w:cs="仿宋_GB2312" w:hint="eastAsia"/>
          <w:sz w:val="32"/>
          <w:szCs w:val="32"/>
        </w:rPr>
      </w:pPr>
    </w:p>
    <w:p w:rsidR="00F24774" w:rsidRDefault="00F24774" w:rsidP="00BC4705">
      <w:pPr>
        <w:widowControl/>
        <w:spacing w:line="540" w:lineRule="exact"/>
        <w:ind w:firstLineChars="200" w:firstLine="640"/>
        <w:jc w:val="left"/>
        <w:rPr>
          <w:rFonts w:ascii="仿宋_GB2312" w:eastAsia="仿宋_GB2312" w:hAnsi="宋体" w:cs="仿宋_GB2312" w:hint="eastAsia"/>
          <w:sz w:val="32"/>
          <w:szCs w:val="32"/>
        </w:rPr>
      </w:pPr>
    </w:p>
    <w:p w:rsidR="00F24774" w:rsidRDefault="00F24774" w:rsidP="00BC4705">
      <w:pPr>
        <w:widowControl/>
        <w:spacing w:line="540" w:lineRule="exact"/>
        <w:ind w:firstLineChars="200" w:firstLine="640"/>
        <w:jc w:val="left"/>
        <w:rPr>
          <w:rFonts w:ascii="仿宋_GB2312" w:eastAsia="仿宋_GB2312" w:hAnsi="宋体" w:cs="仿宋_GB2312"/>
          <w:sz w:val="32"/>
          <w:szCs w:val="32"/>
        </w:rPr>
      </w:pPr>
    </w:p>
    <w:p w:rsidR="00BC4705" w:rsidRDefault="00BC4705" w:rsidP="002B6C9C">
      <w:pPr>
        <w:spacing w:line="540" w:lineRule="exact"/>
        <w:jc w:val="center"/>
        <w:rPr>
          <w:rFonts w:ascii="宋体" w:hAnsi="宋体"/>
          <w:b/>
          <w:sz w:val="36"/>
          <w:szCs w:val="36"/>
        </w:rPr>
      </w:pPr>
    </w:p>
    <w:p w:rsidR="00BC4705" w:rsidRDefault="00BC4705" w:rsidP="002B6C9C">
      <w:pPr>
        <w:spacing w:line="540" w:lineRule="exact"/>
        <w:jc w:val="center"/>
        <w:rPr>
          <w:rFonts w:ascii="宋体" w:hAnsi="宋体"/>
          <w:b/>
          <w:sz w:val="36"/>
          <w:szCs w:val="36"/>
        </w:rPr>
      </w:pPr>
    </w:p>
    <w:p w:rsidR="002B6C9C" w:rsidRDefault="002B6C9C" w:rsidP="002B6C9C">
      <w:pPr>
        <w:spacing w:line="540" w:lineRule="exact"/>
        <w:jc w:val="center"/>
        <w:rPr>
          <w:rFonts w:ascii="宋体" w:hAnsi="宋体"/>
          <w:b/>
          <w:sz w:val="36"/>
          <w:szCs w:val="36"/>
        </w:rPr>
      </w:pPr>
      <w:r>
        <w:rPr>
          <w:rFonts w:ascii="宋体" w:hAnsi="宋体" w:hint="eastAsia"/>
          <w:b/>
          <w:sz w:val="36"/>
          <w:szCs w:val="36"/>
        </w:rPr>
        <w:t>第三部分 名词解释</w:t>
      </w:r>
    </w:p>
    <w:p w:rsidR="002B6C9C" w:rsidRDefault="002B6C9C" w:rsidP="002B6C9C">
      <w:pPr>
        <w:spacing w:line="540" w:lineRule="exact"/>
        <w:jc w:val="center"/>
        <w:rPr>
          <w:rFonts w:ascii="宋体" w:hAnsi="宋体"/>
          <w:b/>
          <w:sz w:val="36"/>
          <w:szCs w:val="36"/>
        </w:rPr>
      </w:pP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7.使用非财政拨款结余：</w:t>
      </w:r>
      <w:r>
        <w:rPr>
          <w:rFonts w:ascii="仿宋_GB2312" w:eastAsia="仿宋_GB2312" w:hint="eastAsia"/>
          <w:sz w:val="32"/>
          <w:szCs w:val="32"/>
        </w:rPr>
        <w:t>指事业单位按照预算管理要求使用非财政拨款结余弥补收支差额的金额。</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10.项目支出：</w:t>
      </w:r>
      <w:r>
        <w:rPr>
          <w:rFonts w:ascii="仿宋_GB2312" w:eastAsia="仿宋_GB2312" w:hint="eastAsia"/>
          <w:sz w:val="32"/>
          <w:szCs w:val="32"/>
        </w:rPr>
        <w:t>指在基本支出之外为完成特定行政任务和事业发展目标所发生的支出。</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w:t>
      </w:r>
      <w:r>
        <w:rPr>
          <w:rFonts w:ascii="仿宋_GB2312" w:eastAsia="仿宋_GB2312" w:hint="eastAsia"/>
          <w:sz w:val="32"/>
          <w:szCs w:val="32"/>
        </w:rPr>
        <w:lastRenderedPageBreak/>
        <w:t>的规定上缴上级单位的支出。</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2B6C9C" w:rsidRDefault="002B6C9C" w:rsidP="002B6C9C">
      <w:pPr>
        <w:spacing w:line="540" w:lineRule="exact"/>
        <w:ind w:firstLineChars="200" w:firstLine="640"/>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2B6C9C" w:rsidRDefault="002B6C9C" w:rsidP="002B6C9C">
      <w:pPr>
        <w:spacing w:line="540" w:lineRule="exact"/>
        <w:ind w:firstLineChars="200" w:firstLine="640"/>
        <w:rPr>
          <w:rFonts w:ascii="仿宋_GB2312" w:eastAsia="仿宋_GB2312"/>
          <w:sz w:val="32"/>
          <w:szCs w:val="32"/>
        </w:rPr>
      </w:pPr>
      <w:r>
        <w:rPr>
          <w:rFonts w:ascii="仿宋_GB2312" w:eastAsia="仿宋_GB2312" w:hint="eastAsia"/>
          <w:b/>
          <w:bCs/>
          <w:sz w:val="32"/>
          <w:szCs w:val="32"/>
        </w:rPr>
        <w:t>15.机关运行经费：</w:t>
      </w:r>
      <w:r>
        <w:rPr>
          <w:rFonts w:ascii="仿宋_GB2312" w:eastAsia="仿宋_GB2312" w:hint="eastAsia"/>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B6C9C" w:rsidRDefault="002B6C9C" w:rsidP="002B6C9C">
      <w:pPr>
        <w:spacing w:line="540" w:lineRule="exact"/>
        <w:ind w:firstLineChars="200" w:firstLine="640"/>
        <w:rPr>
          <w:rFonts w:ascii="仿宋_GB2312" w:eastAsia="仿宋_GB2312"/>
          <w:b/>
          <w:sz w:val="32"/>
          <w:szCs w:val="32"/>
        </w:rPr>
      </w:pPr>
      <w:r>
        <w:rPr>
          <w:rFonts w:ascii="仿宋_GB2312" w:eastAsia="仿宋_GB2312" w:hint="eastAsia"/>
          <w:b/>
          <w:sz w:val="32"/>
          <w:szCs w:val="32"/>
        </w:rPr>
        <w:t>16.一般公共服务（类）财政事务（款）行政运行（项）：</w:t>
      </w:r>
      <w:r>
        <w:rPr>
          <w:rFonts w:ascii="仿宋_GB2312" w:eastAsia="仿宋_GB2312" w:hint="eastAsia"/>
          <w:sz w:val="32"/>
          <w:szCs w:val="32"/>
        </w:rPr>
        <w:t>反映行政单位（包括实行公务员管理的事业单位）的基本支出。</w:t>
      </w:r>
    </w:p>
    <w:p w:rsidR="002B6C9C" w:rsidRDefault="002B6C9C" w:rsidP="002B6C9C">
      <w:pPr>
        <w:spacing w:line="540" w:lineRule="exact"/>
        <w:ind w:firstLineChars="200" w:firstLine="640"/>
        <w:rPr>
          <w:rFonts w:ascii="仿宋_GB2312" w:eastAsia="仿宋_GB2312"/>
          <w:b/>
          <w:sz w:val="32"/>
          <w:szCs w:val="32"/>
        </w:rPr>
      </w:pPr>
      <w:r>
        <w:rPr>
          <w:rFonts w:ascii="仿宋_GB2312" w:eastAsia="仿宋_GB2312" w:hint="eastAsia"/>
          <w:i/>
          <w:sz w:val="32"/>
          <w:szCs w:val="32"/>
          <w:u w:val="single"/>
        </w:rPr>
        <w:t>（部门决算涉及的支出功能分类全部项级科目，逐一解释）……</w:t>
      </w:r>
    </w:p>
    <w:p w:rsidR="009E32B8" w:rsidRDefault="009E32B8">
      <w:pPr>
        <w:spacing w:line="540" w:lineRule="exact"/>
        <w:rPr>
          <w:sz w:val="32"/>
          <w:szCs w:val="32"/>
        </w:rPr>
        <w:sectPr w:rsidR="009E32B8">
          <w:footerReference w:type="even" r:id="rId8"/>
          <w:footerReference w:type="default" r:id="rId9"/>
          <w:pgSz w:w="11906" w:h="16838"/>
          <w:pgMar w:top="1418" w:right="1701" w:bottom="1418" w:left="1701" w:header="851" w:footer="992" w:gutter="0"/>
          <w:cols w:space="720"/>
          <w:docGrid w:type="lines" w:linePitch="312"/>
        </w:sectPr>
      </w:pPr>
    </w:p>
    <w:p w:rsidR="009E32B8" w:rsidRDefault="009E32B8">
      <w:pPr>
        <w:spacing w:line="540" w:lineRule="exact"/>
        <w:ind w:firstLineChars="200" w:firstLine="640"/>
        <w:jc w:val="left"/>
        <w:rPr>
          <w:rFonts w:ascii="仿宋_GB2312" w:eastAsia="仿宋_GB2312"/>
          <w:i/>
          <w:sz w:val="32"/>
          <w:szCs w:val="32"/>
          <w:u w:val="single"/>
        </w:rPr>
      </w:pPr>
    </w:p>
    <w:p w:rsidR="009E32B8" w:rsidRDefault="009E32B8">
      <w:pPr>
        <w:spacing w:line="540" w:lineRule="exact"/>
        <w:rPr>
          <w:rFonts w:ascii="宋体" w:hAnsi="宋体"/>
          <w:b/>
          <w:sz w:val="36"/>
          <w:szCs w:val="36"/>
        </w:rPr>
      </w:pPr>
    </w:p>
    <w:p w:rsidR="009E32B8" w:rsidRDefault="009E32B8">
      <w:pPr>
        <w:spacing w:line="540" w:lineRule="exact"/>
        <w:jc w:val="center"/>
        <w:rPr>
          <w:rFonts w:ascii="宋体" w:hAnsi="宋体"/>
          <w:b/>
          <w:sz w:val="36"/>
          <w:szCs w:val="36"/>
        </w:rPr>
      </w:pPr>
    </w:p>
    <w:p w:rsidR="009E32B8" w:rsidRDefault="009E32B8">
      <w:pPr>
        <w:spacing w:line="540" w:lineRule="exact"/>
        <w:jc w:val="center"/>
        <w:rPr>
          <w:rFonts w:ascii="宋体" w:hAnsi="宋体"/>
          <w:b/>
          <w:sz w:val="36"/>
          <w:szCs w:val="36"/>
        </w:rPr>
      </w:pPr>
    </w:p>
    <w:p w:rsidR="009E32B8" w:rsidRDefault="009E32B8">
      <w:pPr>
        <w:spacing w:line="540" w:lineRule="exact"/>
        <w:jc w:val="center"/>
        <w:rPr>
          <w:rFonts w:ascii="宋体" w:hAnsi="宋体"/>
          <w:b/>
          <w:sz w:val="36"/>
          <w:szCs w:val="36"/>
        </w:rPr>
      </w:pPr>
    </w:p>
    <w:p w:rsidR="009E32B8" w:rsidRDefault="009E32B8">
      <w:pPr>
        <w:spacing w:line="540" w:lineRule="exact"/>
        <w:jc w:val="center"/>
        <w:rPr>
          <w:rFonts w:ascii="宋体" w:hAnsi="宋体"/>
          <w:b/>
          <w:sz w:val="36"/>
          <w:szCs w:val="36"/>
        </w:rPr>
      </w:pPr>
    </w:p>
    <w:p w:rsidR="009E32B8" w:rsidRDefault="009E32B8">
      <w:pPr>
        <w:spacing w:line="540" w:lineRule="exact"/>
        <w:jc w:val="center"/>
        <w:rPr>
          <w:rFonts w:ascii="宋体" w:hAnsi="宋体"/>
          <w:b/>
          <w:sz w:val="36"/>
          <w:szCs w:val="36"/>
        </w:rPr>
      </w:pPr>
    </w:p>
    <w:p w:rsidR="009E32B8" w:rsidRDefault="00027E5E">
      <w:pPr>
        <w:spacing w:line="540" w:lineRule="exact"/>
        <w:jc w:val="center"/>
        <w:rPr>
          <w:rFonts w:ascii="仿宋_GB2312" w:eastAsia="仿宋_GB2312"/>
          <w:sz w:val="52"/>
          <w:szCs w:val="52"/>
        </w:rPr>
      </w:pPr>
      <w:r>
        <w:rPr>
          <w:rFonts w:ascii="宋体" w:hAnsi="宋体" w:hint="eastAsia"/>
          <w:b/>
          <w:sz w:val="52"/>
          <w:szCs w:val="52"/>
        </w:rPr>
        <w:t>第四</w:t>
      </w:r>
      <w:r w:rsidR="009A366F">
        <w:rPr>
          <w:rFonts w:ascii="宋体" w:hAnsi="宋体" w:hint="eastAsia"/>
          <w:b/>
          <w:sz w:val="52"/>
          <w:szCs w:val="52"/>
        </w:rPr>
        <w:t xml:space="preserve">部分 </w:t>
      </w:r>
      <w:r>
        <w:rPr>
          <w:rFonts w:ascii="宋体" w:hAnsi="宋体" w:hint="eastAsia"/>
          <w:b/>
          <w:sz w:val="52"/>
          <w:szCs w:val="52"/>
        </w:rPr>
        <w:t>龙城区信访局2020</w:t>
      </w:r>
      <w:r w:rsidR="009A366F">
        <w:rPr>
          <w:rFonts w:ascii="宋体" w:hAnsi="宋体" w:hint="eastAsia"/>
          <w:b/>
          <w:sz w:val="52"/>
          <w:szCs w:val="52"/>
        </w:rPr>
        <w:t>年度部门决算表</w:t>
      </w:r>
    </w:p>
    <w:p w:rsidR="009E32B8" w:rsidRDefault="009E32B8">
      <w:pPr>
        <w:spacing w:line="540" w:lineRule="exact"/>
        <w:jc w:val="left"/>
        <w:rPr>
          <w:sz w:val="32"/>
          <w:szCs w:val="32"/>
        </w:rPr>
      </w:pPr>
    </w:p>
    <w:p w:rsidR="009E32B8" w:rsidRDefault="009E32B8">
      <w:pPr>
        <w:spacing w:line="540" w:lineRule="exact"/>
        <w:rPr>
          <w:sz w:val="32"/>
          <w:szCs w:val="32"/>
        </w:rPr>
      </w:pPr>
    </w:p>
    <w:p w:rsidR="009E32B8" w:rsidRDefault="009E32B8"/>
    <w:sectPr w:rsidR="009E32B8" w:rsidSect="009E32B8">
      <w:pgSz w:w="16838" w:h="11906" w:orient="landscape"/>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66" w:rsidRDefault="00234266" w:rsidP="009E32B8">
      <w:r>
        <w:separator/>
      </w:r>
    </w:p>
  </w:endnote>
  <w:endnote w:type="continuationSeparator" w:id="0">
    <w:p w:rsidR="00234266" w:rsidRDefault="00234266" w:rsidP="009E3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B8" w:rsidRDefault="00F6174E">
    <w:pPr>
      <w:pStyle w:val="a3"/>
      <w:framePr w:wrap="around" w:vAnchor="text" w:hAnchor="margin" w:xAlign="center" w:y="1"/>
      <w:rPr>
        <w:rStyle w:val="a4"/>
      </w:rPr>
    </w:pPr>
    <w:r>
      <w:fldChar w:fldCharType="begin"/>
    </w:r>
    <w:r w:rsidR="009A366F">
      <w:rPr>
        <w:rStyle w:val="a4"/>
      </w:rPr>
      <w:instrText xml:space="preserve">PAGE  </w:instrText>
    </w:r>
    <w:r>
      <w:fldChar w:fldCharType="end"/>
    </w:r>
  </w:p>
  <w:p w:rsidR="009E32B8" w:rsidRDefault="009E32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B8" w:rsidRDefault="00F6174E">
    <w:pPr>
      <w:pStyle w:val="a3"/>
      <w:framePr w:wrap="around" w:vAnchor="text" w:hAnchor="margin" w:xAlign="center" w:y="1"/>
      <w:rPr>
        <w:rStyle w:val="a4"/>
      </w:rPr>
    </w:pPr>
    <w:r>
      <w:fldChar w:fldCharType="begin"/>
    </w:r>
    <w:r w:rsidR="009A366F">
      <w:rPr>
        <w:rStyle w:val="a4"/>
      </w:rPr>
      <w:instrText xml:space="preserve">PAGE  </w:instrText>
    </w:r>
    <w:r>
      <w:fldChar w:fldCharType="separate"/>
    </w:r>
    <w:r w:rsidR="00F24774">
      <w:rPr>
        <w:rStyle w:val="a4"/>
        <w:noProof/>
      </w:rPr>
      <w:t>2</w:t>
    </w:r>
    <w:r>
      <w:fldChar w:fldCharType="end"/>
    </w:r>
  </w:p>
  <w:p w:rsidR="009E32B8" w:rsidRDefault="009E32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66" w:rsidRDefault="00234266" w:rsidP="009E32B8">
      <w:r>
        <w:separator/>
      </w:r>
    </w:p>
  </w:footnote>
  <w:footnote w:type="continuationSeparator" w:id="0">
    <w:p w:rsidR="00234266" w:rsidRDefault="00234266" w:rsidP="009E3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747F7"/>
    <w:multiLevelType w:val="hybridMultilevel"/>
    <w:tmpl w:val="EFA4EA3C"/>
    <w:lvl w:ilvl="0" w:tplc="12E06F0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58A76D8"/>
    <w:rsid w:val="000104C0"/>
    <w:rsid w:val="00015B72"/>
    <w:rsid w:val="00027E5E"/>
    <w:rsid w:val="000A77FB"/>
    <w:rsid w:val="001822F4"/>
    <w:rsid w:val="00224507"/>
    <w:rsid w:val="00234266"/>
    <w:rsid w:val="00254B32"/>
    <w:rsid w:val="002B6C9C"/>
    <w:rsid w:val="002D2566"/>
    <w:rsid w:val="00373389"/>
    <w:rsid w:val="003D4DC3"/>
    <w:rsid w:val="003F2FB0"/>
    <w:rsid w:val="00450E0D"/>
    <w:rsid w:val="004D4D80"/>
    <w:rsid w:val="00625BA9"/>
    <w:rsid w:val="00690410"/>
    <w:rsid w:val="007327A4"/>
    <w:rsid w:val="007375B4"/>
    <w:rsid w:val="00772C2E"/>
    <w:rsid w:val="009213B7"/>
    <w:rsid w:val="009A366F"/>
    <w:rsid w:val="009E32B8"/>
    <w:rsid w:val="009E3EDF"/>
    <w:rsid w:val="00BB7D0C"/>
    <w:rsid w:val="00BC4705"/>
    <w:rsid w:val="00BD731E"/>
    <w:rsid w:val="00C20078"/>
    <w:rsid w:val="00C64EA5"/>
    <w:rsid w:val="00C820E6"/>
    <w:rsid w:val="00DF7269"/>
    <w:rsid w:val="00ED6AA2"/>
    <w:rsid w:val="00F24774"/>
    <w:rsid w:val="00F6174E"/>
    <w:rsid w:val="00FC07AD"/>
    <w:rsid w:val="00FC6C1F"/>
    <w:rsid w:val="058536E6"/>
    <w:rsid w:val="05A46D10"/>
    <w:rsid w:val="08172A44"/>
    <w:rsid w:val="0C0500A3"/>
    <w:rsid w:val="0FA553F6"/>
    <w:rsid w:val="198F1FAB"/>
    <w:rsid w:val="1B2129B7"/>
    <w:rsid w:val="1B3B258E"/>
    <w:rsid w:val="1CC46A53"/>
    <w:rsid w:val="1EE01F39"/>
    <w:rsid w:val="1F2B2650"/>
    <w:rsid w:val="21D013A5"/>
    <w:rsid w:val="24071348"/>
    <w:rsid w:val="25DA0388"/>
    <w:rsid w:val="27FB6A50"/>
    <w:rsid w:val="28045E04"/>
    <w:rsid w:val="2BAF50C0"/>
    <w:rsid w:val="2D4518FA"/>
    <w:rsid w:val="322B780B"/>
    <w:rsid w:val="34182FF6"/>
    <w:rsid w:val="349067E1"/>
    <w:rsid w:val="349D15C1"/>
    <w:rsid w:val="3DA869B6"/>
    <w:rsid w:val="40A854CA"/>
    <w:rsid w:val="41B949B9"/>
    <w:rsid w:val="42AA29EA"/>
    <w:rsid w:val="44313134"/>
    <w:rsid w:val="46354AAA"/>
    <w:rsid w:val="4F7A0CA4"/>
    <w:rsid w:val="51FC6065"/>
    <w:rsid w:val="53A0256A"/>
    <w:rsid w:val="53D954C5"/>
    <w:rsid w:val="55DE05BE"/>
    <w:rsid w:val="5611178E"/>
    <w:rsid w:val="56C5511F"/>
    <w:rsid w:val="5833374E"/>
    <w:rsid w:val="58966753"/>
    <w:rsid w:val="58E05063"/>
    <w:rsid w:val="590A0F0F"/>
    <w:rsid w:val="5CAA2EE5"/>
    <w:rsid w:val="5E01335D"/>
    <w:rsid w:val="5EFE3375"/>
    <w:rsid w:val="60263132"/>
    <w:rsid w:val="61087A08"/>
    <w:rsid w:val="658A76D8"/>
    <w:rsid w:val="68573A5F"/>
    <w:rsid w:val="6BF36050"/>
    <w:rsid w:val="6D456661"/>
    <w:rsid w:val="6EE73D70"/>
    <w:rsid w:val="70DB544B"/>
    <w:rsid w:val="7255361C"/>
    <w:rsid w:val="743A3D2F"/>
    <w:rsid w:val="771943E8"/>
    <w:rsid w:val="77731453"/>
    <w:rsid w:val="779C7022"/>
    <w:rsid w:val="78B96D25"/>
    <w:rsid w:val="7C4A7845"/>
    <w:rsid w:val="7F6E5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2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E32B8"/>
    <w:pPr>
      <w:tabs>
        <w:tab w:val="center" w:pos="4153"/>
        <w:tab w:val="right" w:pos="8306"/>
      </w:tabs>
      <w:snapToGrid w:val="0"/>
      <w:jc w:val="left"/>
    </w:pPr>
    <w:rPr>
      <w:sz w:val="18"/>
      <w:szCs w:val="18"/>
    </w:rPr>
  </w:style>
  <w:style w:type="character" w:styleId="a4">
    <w:name w:val="page number"/>
    <w:basedOn w:val="a0"/>
    <w:qFormat/>
    <w:rsid w:val="009E32B8"/>
  </w:style>
  <w:style w:type="paragraph" w:styleId="a5">
    <w:name w:val="header"/>
    <w:basedOn w:val="a"/>
    <w:link w:val="Char"/>
    <w:rsid w:val="00254B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54B32"/>
    <w:rPr>
      <w:kern w:val="2"/>
      <w:sz w:val="18"/>
      <w:szCs w:val="18"/>
    </w:rPr>
  </w:style>
  <w:style w:type="paragraph" w:styleId="a6">
    <w:name w:val="List Paragraph"/>
    <w:basedOn w:val="a"/>
    <w:uiPriority w:val="99"/>
    <w:unhideWhenUsed/>
    <w:rsid w:val="00027E5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雪茄</dc:creator>
  <cp:lastModifiedBy>Administrator</cp:lastModifiedBy>
  <cp:revision>23</cp:revision>
  <cp:lastPrinted>2021-10-13T00:59:00Z</cp:lastPrinted>
  <dcterms:created xsi:type="dcterms:W3CDTF">2020-08-24T00:57:00Z</dcterms:created>
  <dcterms:modified xsi:type="dcterms:W3CDTF">2021-10-14T00:36:00Z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